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9046D" w14:textId="302BF785" w:rsidR="00B52A05" w:rsidRPr="00214458" w:rsidRDefault="00B52A05" w:rsidP="00EE6ABD">
      <w:pPr>
        <w:tabs>
          <w:tab w:val="right" w:pos="9970"/>
        </w:tabs>
        <w:spacing w:after="0"/>
        <w:ind w:right="2"/>
        <w:rPr>
          <w:rFonts w:ascii="Arial" w:hAnsi="Arial" w:cs="Arial"/>
          <w:b/>
          <w:bCs/>
          <w:sz w:val="22"/>
        </w:rPr>
      </w:pPr>
      <w:r w:rsidRPr="00214458">
        <w:rPr>
          <w:rFonts w:ascii="Arial" w:hAnsi="Arial" w:cs="Arial"/>
          <w:b/>
          <w:bCs/>
          <w:sz w:val="22"/>
        </w:rPr>
        <w:t xml:space="preserve">3GPP TSG RAN WG1 Meeting </w:t>
      </w:r>
      <w:r>
        <w:rPr>
          <w:rFonts w:ascii="Arial" w:hAnsi="Arial" w:cs="Arial"/>
          <w:b/>
          <w:bCs/>
          <w:sz w:val="22"/>
        </w:rPr>
        <w:t>AH 1801</w:t>
      </w:r>
      <w:r w:rsidR="00EE6ABD">
        <w:rPr>
          <w:rFonts w:ascii="Arial" w:hAnsi="Arial" w:cs="Arial"/>
          <w:b/>
          <w:bCs/>
          <w:sz w:val="22"/>
        </w:rPr>
        <w:tab/>
      </w:r>
      <w:bookmarkStart w:id="0" w:name="_GoBack"/>
      <w:bookmarkEnd w:id="0"/>
      <w:r w:rsidRPr="00B56C0B">
        <w:rPr>
          <w:rFonts w:ascii="Arial" w:hAnsi="Arial" w:cs="Arial"/>
          <w:b/>
          <w:bCs/>
          <w:sz w:val="22"/>
        </w:rPr>
        <w:t>R1-1800</w:t>
      </w:r>
      <w:r w:rsidR="00E601E0">
        <w:rPr>
          <w:rFonts w:ascii="Arial" w:hAnsi="Arial" w:cs="Arial"/>
          <w:b/>
          <w:bCs/>
          <w:sz w:val="22"/>
        </w:rPr>
        <w:t>860</w:t>
      </w:r>
      <w:r>
        <w:rPr>
          <w:rFonts w:ascii="Arial" w:hAnsi="Arial" w:cs="Arial"/>
          <w:b/>
          <w:bCs/>
          <w:sz w:val="22"/>
        </w:rPr>
        <w:t xml:space="preserve">         </w:t>
      </w:r>
    </w:p>
    <w:p w14:paraId="5CCBB2A5" w14:textId="77777777" w:rsidR="00B52A05" w:rsidRDefault="00B52A05" w:rsidP="00B52A05">
      <w:pPr>
        <w:tabs>
          <w:tab w:val="left" w:pos="1985"/>
        </w:tabs>
        <w:overflowPunct/>
        <w:autoSpaceDE/>
        <w:autoSpaceDN/>
        <w:adjustRightInd/>
        <w:spacing w:after="120"/>
        <w:rPr>
          <w:rFonts w:ascii="Arial" w:hAnsi="Arial" w:cs="Arial"/>
          <w:b/>
          <w:bCs/>
          <w:sz w:val="22"/>
        </w:rPr>
      </w:pPr>
      <w:r w:rsidRPr="00F573C2">
        <w:rPr>
          <w:rFonts w:ascii="Arial" w:hAnsi="Arial" w:cs="Arial"/>
          <w:b/>
          <w:bCs/>
          <w:sz w:val="22"/>
        </w:rPr>
        <w:t>Vancouver, Canada, January 22</w:t>
      </w:r>
      <w:r w:rsidRPr="00F573C2">
        <w:rPr>
          <w:rFonts w:ascii="Arial" w:hAnsi="Arial" w:cs="Arial"/>
          <w:b/>
          <w:bCs/>
          <w:sz w:val="22"/>
          <w:vertAlign w:val="superscript"/>
        </w:rPr>
        <w:t>nd</w:t>
      </w:r>
      <w:r w:rsidRPr="00F573C2">
        <w:rPr>
          <w:rFonts w:ascii="Arial" w:hAnsi="Arial" w:cs="Arial"/>
          <w:b/>
          <w:bCs/>
          <w:sz w:val="22"/>
        </w:rPr>
        <w:t xml:space="preserve"> – 26</w:t>
      </w:r>
      <w:r w:rsidRPr="00F573C2">
        <w:rPr>
          <w:rFonts w:ascii="Arial" w:hAnsi="Arial" w:cs="Arial"/>
          <w:b/>
          <w:bCs/>
          <w:sz w:val="22"/>
          <w:vertAlign w:val="superscript"/>
        </w:rPr>
        <w:t>th</w:t>
      </w:r>
      <w:r w:rsidRPr="00F573C2">
        <w:rPr>
          <w:rFonts w:ascii="Arial" w:hAnsi="Arial" w:cs="Arial"/>
          <w:b/>
          <w:bCs/>
          <w:sz w:val="22"/>
        </w:rPr>
        <w:t>, 2018</w:t>
      </w:r>
    </w:p>
    <w:p w14:paraId="0D91571C" w14:textId="77777777" w:rsidR="00B52A05" w:rsidRDefault="00B52A05" w:rsidP="00B52A05">
      <w:pPr>
        <w:tabs>
          <w:tab w:val="left" w:pos="1985"/>
        </w:tabs>
        <w:overflowPunct/>
        <w:autoSpaceDE/>
        <w:autoSpaceDN/>
        <w:adjustRightInd/>
        <w:spacing w:after="120"/>
        <w:rPr>
          <w:rFonts w:ascii="Arial" w:eastAsia="MS Mincho" w:hAnsi="Arial" w:cs="Arial"/>
          <w:b/>
          <w:bCs/>
          <w:sz w:val="24"/>
        </w:rPr>
      </w:pPr>
    </w:p>
    <w:p w14:paraId="1BC7879E" w14:textId="27920872" w:rsidR="00B52A05" w:rsidRPr="00CC0DDC" w:rsidRDefault="00B52A05" w:rsidP="00B52A05">
      <w:pPr>
        <w:tabs>
          <w:tab w:val="left" w:pos="1985"/>
        </w:tabs>
        <w:overflowPunct/>
        <w:autoSpaceDE/>
        <w:autoSpaceDN/>
        <w:adjustRightInd/>
        <w:spacing w:after="120"/>
        <w:rPr>
          <w:rFonts w:ascii="Arial" w:eastAsia="MS Mincho" w:hAnsi="Arial" w:cs="Arial"/>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Pr="00CC0DDC">
        <w:rPr>
          <w:rFonts w:ascii="Arial" w:eastAsia="MS Mincho" w:hAnsi="Arial" w:cs="Arial"/>
          <w:bCs/>
          <w:sz w:val="24"/>
        </w:rPr>
        <w:t>7.</w:t>
      </w:r>
      <w:r w:rsidR="00E601E0">
        <w:rPr>
          <w:rFonts w:ascii="Arial" w:eastAsia="MS Mincho" w:hAnsi="Arial" w:cs="Arial"/>
          <w:bCs/>
          <w:sz w:val="24"/>
        </w:rPr>
        <w:t>2.2.5</w:t>
      </w:r>
    </w:p>
    <w:p w14:paraId="50AA85F3" w14:textId="77777777" w:rsidR="00B52A05" w:rsidRPr="006D3016" w:rsidRDefault="00B52A05" w:rsidP="00B52A05">
      <w:pPr>
        <w:tabs>
          <w:tab w:val="left" w:pos="1985"/>
        </w:tabs>
        <w:overflowPunct/>
        <w:autoSpaceDE/>
        <w:autoSpaceDN/>
        <w:adjustRightInd/>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CC0DDC">
        <w:rPr>
          <w:rFonts w:ascii="Arial" w:eastAsia="Times New Roman" w:hAnsi="Arial" w:cs="Arial"/>
          <w:bCs/>
          <w:sz w:val="24"/>
        </w:rPr>
        <w:t>Qualcomm Incorporated</w:t>
      </w:r>
    </w:p>
    <w:p w14:paraId="38E1950B" w14:textId="1FC76A98" w:rsidR="00B52A05" w:rsidRPr="006D3016" w:rsidRDefault="00B52A05" w:rsidP="00B52A05">
      <w:pPr>
        <w:overflowPunct/>
        <w:autoSpaceDE/>
        <w:autoSpaceDN/>
        <w:adjustRightInd/>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Pr="00CC0DDC">
        <w:rPr>
          <w:rFonts w:ascii="Arial" w:eastAsia="Times New Roman" w:hAnsi="Arial" w:cs="Arial"/>
          <w:bCs/>
          <w:sz w:val="24"/>
        </w:rPr>
        <w:t xml:space="preserve">Remaining details on </w:t>
      </w:r>
      <w:r>
        <w:rPr>
          <w:rFonts w:ascii="Arial" w:eastAsia="Times New Roman" w:hAnsi="Arial" w:cs="Arial"/>
          <w:bCs/>
          <w:sz w:val="24"/>
        </w:rPr>
        <w:t xml:space="preserve">beam </w:t>
      </w:r>
      <w:r w:rsidR="00E601E0">
        <w:rPr>
          <w:rFonts w:ascii="Arial" w:eastAsia="Times New Roman" w:hAnsi="Arial" w:cs="Arial"/>
          <w:bCs/>
          <w:sz w:val="24"/>
        </w:rPr>
        <w:t>recovery procedure</w:t>
      </w:r>
      <w:r w:rsidRPr="00CC0DDC">
        <w:rPr>
          <w:rFonts w:ascii="Arial" w:eastAsia="Times New Roman" w:hAnsi="Arial" w:cs="Arial"/>
          <w:bCs/>
          <w:sz w:val="24"/>
        </w:rPr>
        <w:t xml:space="preserve"> </w:t>
      </w:r>
      <w:r w:rsidRPr="00CC0DDC">
        <w:rPr>
          <w:rFonts w:ascii="Arial" w:eastAsia="Times New Roman" w:hAnsi="Arial" w:cs="Arial"/>
          <w:bCs/>
          <w:sz w:val="24"/>
        </w:rPr>
        <w:tab/>
      </w:r>
    </w:p>
    <w:p w14:paraId="43B7F87F" w14:textId="411F91B3" w:rsidR="0068226B" w:rsidRDefault="00B52A05" w:rsidP="00B52A05">
      <w:pPr>
        <w:ind w:left="1988" w:hanging="1988"/>
        <w:jc w:val="both"/>
        <w:rPr>
          <w:rFonts w:ascii="Arial" w:hAnsi="Arial"/>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Pr="00CC0DDC">
        <w:rPr>
          <w:rFonts w:ascii="Arial" w:eastAsia="Times New Roman" w:hAnsi="Arial" w:cs="Arial"/>
          <w:bCs/>
          <w:sz w:val="24"/>
        </w:rPr>
        <w:t>Discussion and Decision</w:t>
      </w:r>
    </w:p>
    <w:p w14:paraId="43B7F880" w14:textId="77777777" w:rsidR="004503F9" w:rsidRPr="00183CB7" w:rsidRDefault="004503F9" w:rsidP="004503F9">
      <w:pPr>
        <w:pStyle w:val="Heading1"/>
      </w:pPr>
      <w:r w:rsidRPr="00183CB7">
        <w:t>Introduction</w:t>
      </w:r>
    </w:p>
    <w:p w14:paraId="28387EF0" w14:textId="5E9C9C97" w:rsidR="00BE2377" w:rsidRPr="001F0D79" w:rsidRDefault="00DB04EB" w:rsidP="00E9586C">
      <w:pPr>
        <w:rPr>
          <w:sz w:val="18"/>
        </w:rPr>
      </w:pPr>
      <w:r w:rsidRPr="005D705E">
        <w:t xml:space="preserve">This contribution presents our views on the remaining aspects </w:t>
      </w:r>
      <w:r w:rsidR="00F02EA5">
        <w:t>of beam failure recovery procedure</w:t>
      </w:r>
      <w:r w:rsidRPr="005D705E">
        <w:t xml:space="preserve">. </w:t>
      </w:r>
    </w:p>
    <w:p w14:paraId="2E586B85" w14:textId="1FF43921" w:rsidR="00F02EA5" w:rsidRDefault="00A33C71" w:rsidP="00067CA8">
      <w:pPr>
        <w:pStyle w:val="Heading1"/>
        <w:rPr>
          <w:rFonts w:cs="Arial"/>
          <w:lang w:eastAsia="zh-CN"/>
        </w:rPr>
      </w:pPr>
      <w:r w:rsidRPr="009924B3">
        <w:rPr>
          <w:rFonts w:cs="Arial"/>
          <w:lang w:eastAsia="zh-CN"/>
        </w:rPr>
        <w:t xml:space="preserve">Beam </w:t>
      </w:r>
      <w:r>
        <w:rPr>
          <w:rFonts w:cs="Arial"/>
          <w:lang w:eastAsia="zh-CN"/>
        </w:rPr>
        <w:t xml:space="preserve">failure </w:t>
      </w:r>
      <w:r w:rsidRPr="009924B3">
        <w:rPr>
          <w:rFonts w:cs="Arial"/>
          <w:lang w:eastAsia="zh-CN"/>
        </w:rPr>
        <w:t>recovery request region</w:t>
      </w:r>
    </w:p>
    <w:p w14:paraId="15B82EEF" w14:textId="77777777" w:rsidR="00A33C71" w:rsidRPr="006C7E5D" w:rsidRDefault="00A33C71" w:rsidP="00A33C71">
      <w:pPr>
        <w:rPr>
          <w:lang w:eastAsia="zh-CN"/>
        </w:rPr>
      </w:pPr>
    </w:p>
    <w:p w14:paraId="55ED320F" w14:textId="68555405" w:rsidR="00A33C71" w:rsidRDefault="00A33C71" w:rsidP="00A33C71">
      <w:pPr>
        <w:rPr>
          <w:noProof/>
          <w:lang w:bidi="bn-IN"/>
        </w:rPr>
      </w:pPr>
      <w:r w:rsidRPr="00BC1507">
        <w:rPr>
          <w:noProof/>
          <w:lang w:bidi="bn-IN"/>
        </w:rPr>
        <w:drawing>
          <wp:inline distT="0" distB="0" distL="0" distR="0" wp14:anchorId="697A5913" wp14:editId="638B0BEC">
            <wp:extent cx="5480685" cy="2760980"/>
            <wp:effectExtent l="0" t="0" r="571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0685" cy="2760980"/>
                    </a:xfrm>
                    <a:prstGeom prst="rect">
                      <a:avLst/>
                    </a:prstGeom>
                    <a:noFill/>
                    <a:ln>
                      <a:noFill/>
                    </a:ln>
                  </pic:spPr>
                </pic:pic>
              </a:graphicData>
            </a:graphic>
          </wp:inline>
        </w:drawing>
      </w:r>
    </w:p>
    <w:p w14:paraId="07A63BE0" w14:textId="77777777" w:rsidR="00A33C71" w:rsidRPr="00BC1507" w:rsidRDefault="00A33C71" w:rsidP="00A33C71">
      <w:pPr>
        <w:jc w:val="center"/>
        <w:rPr>
          <w:lang w:eastAsia="zh-CN"/>
        </w:rPr>
      </w:pPr>
      <w:r>
        <w:t>Figure 1: Beam Recovery and Scheduling Request Block in the RACH Slot</w:t>
      </w:r>
    </w:p>
    <w:p w14:paraId="0F53AC5C" w14:textId="77777777" w:rsidR="00A33C71" w:rsidRDefault="00A33C71" w:rsidP="00A33C71">
      <w:pPr>
        <w:jc w:val="both"/>
      </w:pPr>
      <w:r w:rsidRPr="00BC1507">
        <w:t>NR has already</w:t>
      </w:r>
      <w:r>
        <w:t xml:space="preserve"> agreed to support frequency division multiplexing of beam recovery region and RACH region. Figure 1 shows a possible scenario frequency division multiplexing of beam recovery and RACH. If beam correspondence is available at the BS, BS uses a similar set of beams between transmitting DL SYNC signals and receiving UL RACH signals. If UE loses its current working beam, it maps a good DL SYNC resource to the corresponding symbol index of the RACH slot. It selects one out of N subcarrier regions of the SR/beam recovery request region and transmits in the selected symbol of the RACH slot.</w:t>
      </w:r>
    </w:p>
    <w:p w14:paraId="180810CD" w14:textId="77777777" w:rsidR="00A33C71" w:rsidRDefault="00A33C71" w:rsidP="00A33C71">
      <w:pPr>
        <w:jc w:val="both"/>
      </w:pPr>
      <w:r>
        <w:t xml:space="preserve">UEs can select a PRACH type signal to transmit beam recovery request to </w:t>
      </w:r>
      <w:proofErr w:type="spellStart"/>
      <w:r>
        <w:t>gNB</w:t>
      </w:r>
      <w:proofErr w:type="spellEnd"/>
      <w:r>
        <w:t xml:space="preserve">. Table 1 shows a possible numerology of the beam recovery request channel. </w:t>
      </w:r>
    </w:p>
    <w:p w14:paraId="087957FA" w14:textId="77777777" w:rsidR="00A33C71" w:rsidRPr="001D0CBE" w:rsidRDefault="00A33C71" w:rsidP="00A33C71">
      <w:pPr>
        <w:pStyle w:val="Caption"/>
        <w:ind w:firstLine="400"/>
        <w:jc w:val="center"/>
        <w:rPr>
          <w:b w:val="0"/>
        </w:rPr>
      </w:pPr>
      <w:r w:rsidRPr="001D0CBE">
        <w:t xml:space="preserve">Table </w:t>
      </w:r>
      <w:r>
        <w:t>1</w:t>
      </w:r>
      <w:r w:rsidRPr="001D0CBE">
        <w:t xml:space="preserve">: </w:t>
      </w:r>
      <w:r>
        <w:rPr>
          <w:b w:val="0"/>
        </w:rPr>
        <w:t xml:space="preserve">Beam Recovery Request </w:t>
      </w:r>
      <w:r w:rsidRPr="001D0CBE">
        <w:rPr>
          <w:b w:val="0"/>
        </w:rPr>
        <w:t>Numerology in Multi-</w:t>
      </w:r>
      <w:proofErr w:type="gramStart"/>
      <w:r w:rsidRPr="001D0CBE">
        <w:rPr>
          <w:b w:val="0"/>
        </w:rPr>
        <w:t>beam</w:t>
      </w:r>
      <w:proofErr w:type="gramEnd"/>
      <w:r w:rsidRPr="001D0CBE">
        <w:rPr>
          <w:b w:val="0"/>
        </w:rPr>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262"/>
        <w:gridCol w:w="989"/>
        <w:gridCol w:w="1620"/>
        <w:gridCol w:w="889"/>
        <w:gridCol w:w="1388"/>
      </w:tblGrid>
      <w:tr w:rsidR="00A33C71" w:rsidRPr="001D0CBE" w14:paraId="7FDCFA01" w14:textId="77777777" w:rsidTr="00D26FDC">
        <w:trPr>
          <w:trHeight w:val="320"/>
          <w:jc w:val="center"/>
        </w:trPr>
        <w:tc>
          <w:tcPr>
            <w:tcW w:w="1202" w:type="dxa"/>
            <w:shd w:val="clear" w:color="auto" w:fill="auto"/>
          </w:tcPr>
          <w:p w14:paraId="3230BA95" w14:textId="77777777" w:rsidR="00A33C71" w:rsidRPr="001D0CBE" w:rsidRDefault="00A33C71" w:rsidP="00D26FDC">
            <w:pPr>
              <w:jc w:val="center"/>
            </w:pPr>
            <w:r w:rsidRPr="001D0CBE">
              <w:t>Slot duration</w:t>
            </w:r>
          </w:p>
          <w:p w14:paraId="1272B8C7" w14:textId="77777777" w:rsidR="00A33C71" w:rsidRPr="001D0CBE" w:rsidRDefault="00A33C71" w:rsidP="00D26FDC">
            <w:pPr>
              <w:jc w:val="center"/>
            </w:pPr>
            <w:r w:rsidRPr="001D0CBE">
              <w:lastRenderedPageBreak/>
              <w:t>(us)</w:t>
            </w:r>
          </w:p>
        </w:tc>
        <w:tc>
          <w:tcPr>
            <w:tcW w:w="1262" w:type="dxa"/>
            <w:shd w:val="clear" w:color="auto" w:fill="auto"/>
          </w:tcPr>
          <w:p w14:paraId="56276B2E" w14:textId="77777777" w:rsidR="00A33C71" w:rsidRPr="001D0CBE" w:rsidRDefault="00A33C71" w:rsidP="00D26FDC">
            <w:pPr>
              <w:jc w:val="center"/>
            </w:pPr>
            <w:r w:rsidRPr="001D0CBE">
              <w:lastRenderedPageBreak/>
              <w:t xml:space="preserve">Subcarrier spacing </w:t>
            </w:r>
          </w:p>
          <w:p w14:paraId="4147A917" w14:textId="77777777" w:rsidR="00A33C71" w:rsidRPr="001D0CBE" w:rsidRDefault="00A33C71" w:rsidP="00D26FDC">
            <w:pPr>
              <w:jc w:val="center"/>
            </w:pPr>
            <w:r w:rsidRPr="001D0CBE">
              <w:lastRenderedPageBreak/>
              <w:t>(kHz)</w:t>
            </w:r>
          </w:p>
        </w:tc>
        <w:tc>
          <w:tcPr>
            <w:tcW w:w="989" w:type="dxa"/>
          </w:tcPr>
          <w:p w14:paraId="752EA7FA" w14:textId="77777777" w:rsidR="00A33C71" w:rsidRPr="001D0CBE" w:rsidRDefault="00A33C71" w:rsidP="00D26FDC">
            <w:pPr>
              <w:jc w:val="center"/>
            </w:pPr>
            <w:r>
              <w:lastRenderedPageBreak/>
              <w:t>Sequence length</w:t>
            </w:r>
          </w:p>
        </w:tc>
        <w:tc>
          <w:tcPr>
            <w:tcW w:w="1620" w:type="dxa"/>
            <w:shd w:val="clear" w:color="auto" w:fill="auto"/>
          </w:tcPr>
          <w:p w14:paraId="19EF0CBF" w14:textId="77777777" w:rsidR="00A33C71" w:rsidRPr="001D0CBE" w:rsidRDefault="00A33C71" w:rsidP="00D26FDC">
            <w:pPr>
              <w:jc w:val="center"/>
            </w:pPr>
            <w:r w:rsidRPr="001D0CBE">
              <w:t xml:space="preserve">Number of subcarrier </w:t>
            </w:r>
            <w:r w:rsidRPr="001D0CBE">
              <w:lastRenderedPageBreak/>
              <w:t>regions</w:t>
            </w:r>
            <w:r>
              <w:t xml:space="preserve"> in 50 MHz BW</w:t>
            </w:r>
          </w:p>
        </w:tc>
        <w:tc>
          <w:tcPr>
            <w:tcW w:w="889" w:type="dxa"/>
            <w:shd w:val="clear" w:color="auto" w:fill="auto"/>
          </w:tcPr>
          <w:p w14:paraId="02C8B6A9" w14:textId="77777777" w:rsidR="00A33C71" w:rsidRPr="001D0CBE" w:rsidRDefault="00A33C71" w:rsidP="00D26FDC">
            <w:pPr>
              <w:jc w:val="center"/>
            </w:pPr>
            <w:r w:rsidRPr="001D0CBE">
              <w:lastRenderedPageBreak/>
              <w:t xml:space="preserve">Symbol duration </w:t>
            </w:r>
          </w:p>
          <w:p w14:paraId="69141881" w14:textId="77777777" w:rsidR="00A33C71" w:rsidRPr="001D0CBE" w:rsidRDefault="00A33C71" w:rsidP="00D26FDC">
            <w:pPr>
              <w:jc w:val="center"/>
            </w:pPr>
            <w:r w:rsidRPr="001D0CBE">
              <w:lastRenderedPageBreak/>
              <w:t>(us)</w:t>
            </w:r>
          </w:p>
        </w:tc>
        <w:tc>
          <w:tcPr>
            <w:tcW w:w="1388" w:type="dxa"/>
          </w:tcPr>
          <w:p w14:paraId="42FD0606" w14:textId="77777777" w:rsidR="00A33C71" w:rsidRPr="001D0CBE" w:rsidRDefault="00A33C71" w:rsidP="00D26FDC">
            <w:pPr>
              <w:jc w:val="center"/>
            </w:pPr>
            <w:r>
              <w:lastRenderedPageBreak/>
              <w:t xml:space="preserve">Number of cyclic shifts </w:t>
            </w:r>
            <w:r>
              <w:lastRenderedPageBreak/>
              <w:t>per subcarrier region</w:t>
            </w:r>
          </w:p>
        </w:tc>
      </w:tr>
      <w:tr w:rsidR="00A33C71" w:rsidRPr="001D0CBE" w14:paraId="553478BB" w14:textId="77777777" w:rsidTr="00D26FDC">
        <w:trPr>
          <w:trHeight w:val="326"/>
          <w:jc w:val="center"/>
        </w:trPr>
        <w:tc>
          <w:tcPr>
            <w:tcW w:w="1202" w:type="dxa"/>
            <w:shd w:val="clear" w:color="auto" w:fill="auto"/>
          </w:tcPr>
          <w:p w14:paraId="5B6FF2CB" w14:textId="77777777" w:rsidR="00A33C71" w:rsidRPr="001D0CBE" w:rsidRDefault="00A33C71" w:rsidP="00D26FDC">
            <w:pPr>
              <w:jc w:val="center"/>
            </w:pPr>
            <w:r w:rsidRPr="001D0CBE">
              <w:lastRenderedPageBreak/>
              <w:t>125</w:t>
            </w:r>
          </w:p>
        </w:tc>
        <w:tc>
          <w:tcPr>
            <w:tcW w:w="1262" w:type="dxa"/>
            <w:shd w:val="clear" w:color="auto" w:fill="auto"/>
          </w:tcPr>
          <w:p w14:paraId="70C24E74" w14:textId="77777777" w:rsidR="00A33C71" w:rsidRPr="001D0CBE" w:rsidRDefault="00A33C71" w:rsidP="00D26FDC">
            <w:pPr>
              <w:jc w:val="center"/>
            </w:pPr>
            <w:r>
              <w:t>3</w:t>
            </w:r>
            <w:r w:rsidRPr="001D0CBE">
              <w:t>0</w:t>
            </w:r>
          </w:p>
        </w:tc>
        <w:tc>
          <w:tcPr>
            <w:tcW w:w="989" w:type="dxa"/>
          </w:tcPr>
          <w:p w14:paraId="6948A9E1" w14:textId="77777777" w:rsidR="00A33C71" w:rsidRPr="001D0CBE" w:rsidRDefault="00A33C71" w:rsidP="00D26FDC">
            <w:pPr>
              <w:jc w:val="center"/>
            </w:pPr>
            <w:r>
              <w:t>139</w:t>
            </w:r>
          </w:p>
        </w:tc>
        <w:tc>
          <w:tcPr>
            <w:tcW w:w="1620" w:type="dxa"/>
            <w:shd w:val="clear" w:color="auto" w:fill="auto"/>
          </w:tcPr>
          <w:p w14:paraId="23AA12C1" w14:textId="77777777" w:rsidR="00A33C71" w:rsidRPr="001D0CBE" w:rsidRDefault="00A33C71" w:rsidP="00D26FDC">
            <w:pPr>
              <w:jc w:val="center"/>
            </w:pPr>
            <w:r>
              <w:t>10</w:t>
            </w:r>
          </w:p>
        </w:tc>
        <w:tc>
          <w:tcPr>
            <w:tcW w:w="889" w:type="dxa"/>
            <w:shd w:val="clear" w:color="auto" w:fill="auto"/>
          </w:tcPr>
          <w:p w14:paraId="4E9E2CCF" w14:textId="77777777" w:rsidR="00A33C71" w:rsidRPr="001D0CBE" w:rsidRDefault="00A33C71" w:rsidP="00D26FDC">
            <w:pPr>
              <w:jc w:val="center"/>
            </w:pPr>
            <w:r>
              <w:t>33.33</w:t>
            </w:r>
          </w:p>
        </w:tc>
        <w:tc>
          <w:tcPr>
            <w:tcW w:w="1388" w:type="dxa"/>
          </w:tcPr>
          <w:p w14:paraId="2529F1F8" w14:textId="77777777" w:rsidR="00A33C71" w:rsidRPr="001D0CBE" w:rsidRDefault="00A33C71" w:rsidP="00D26FDC">
            <w:pPr>
              <w:jc w:val="center"/>
            </w:pPr>
            <w:r>
              <w:t>~100</w:t>
            </w:r>
          </w:p>
        </w:tc>
      </w:tr>
    </w:tbl>
    <w:p w14:paraId="59087C44" w14:textId="77777777" w:rsidR="00A33C71" w:rsidRDefault="00A33C71" w:rsidP="00A33C71"/>
    <w:p w14:paraId="359430D8" w14:textId="77777777" w:rsidR="00A33C71" w:rsidRDefault="00A33C71" w:rsidP="00A33C71">
      <w:r>
        <w:t>BS can allow a much higher number of cyclic shifts to receive beam recovery request in these slots. For example, if delay spread is roughly around 300 ns, BS can allow approximately 100 orthogonal resources in each subcarrier region of the beam recovery request region because the sequence duration of the beam recovery request is 33.33 us. Since we propose 50 MHz for minimum bandwidth in multi-band scenario and since each beam recovery request region takes 4.32 MHz, there can be as high as 10 different subcarrier regions to transmit beam recovery request. Some of these subcarrier regions should be used for RACH Msg1 preamble transmission and BS can use some others for UL data transmission.</w:t>
      </w:r>
    </w:p>
    <w:p w14:paraId="112296C7" w14:textId="77777777" w:rsidR="00A33C71" w:rsidRDefault="00A33C71" w:rsidP="00A33C71">
      <w:r>
        <w:t xml:space="preserve">For example, even if a </w:t>
      </w:r>
      <w:proofErr w:type="spellStart"/>
      <w:r>
        <w:t>gNB</w:t>
      </w:r>
      <w:proofErr w:type="spellEnd"/>
      <w:r>
        <w:t xml:space="preserve"> uses six subcarrier regions to communicate scheduling request or beam recovery request, six hundred orthogonal resources could be fit into these regions to convey beam recovery request. Each UE could be allotted two different resources to transmit SR or beam recovery request here.</w:t>
      </w:r>
    </w:p>
    <w:p w14:paraId="71FF3EA7" w14:textId="57EC9646" w:rsidR="00A33C71" w:rsidRPr="00A33C71" w:rsidRDefault="00A33C71" w:rsidP="00A33C71">
      <w:pPr>
        <w:rPr>
          <w:b/>
        </w:rPr>
      </w:pPr>
      <w:r w:rsidRPr="00AA31E1">
        <w:rPr>
          <w:b/>
          <w:i/>
          <w:u w:val="single"/>
        </w:rPr>
        <w:t>Proposal 1</w:t>
      </w:r>
      <w:r>
        <w:rPr>
          <w:b/>
        </w:rPr>
        <w:t xml:space="preserve">: </w:t>
      </w:r>
      <w:r w:rsidRPr="00AA31E1">
        <w:rPr>
          <w:b/>
          <w:i/>
        </w:rPr>
        <w:t xml:space="preserve">NR supports a RACH type sequence with higher number of cyclic shifts to convey beam recovery request to </w:t>
      </w:r>
      <w:proofErr w:type="spellStart"/>
      <w:r w:rsidRPr="00AA31E1">
        <w:rPr>
          <w:b/>
          <w:i/>
        </w:rPr>
        <w:t>gNB</w:t>
      </w:r>
      <w:proofErr w:type="spellEnd"/>
      <w:r w:rsidRPr="00AA31E1">
        <w:rPr>
          <w:b/>
          <w:i/>
        </w:rPr>
        <w:t xml:space="preserve"> through the non-contention based channel which is frequency division multiplexed with RACH</w:t>
      </w:r>
      <w:r>
        <w:rPr>
          <w:b/>
        </w:rPr>
        <w:t>.</w:t>
      </w:r>
    </w:p>
    <w:p w14:paraId="34D73A9A" w14:textId="519D7951" w:rsidR="00A33C71" w:rsidRDefault="00A33C71" w:rsidP="00067CA8">
      <w:pPr>
        <w:pStyle w:val="Heading1"/>
        <w:rPr>
          <w:lang w:eastAsia="zh-CN"/>
        </w:rPr>
      </w:pPr>
      <w:r>
        <w:rPr>
          <w:lang w:eastAsia="zh-CN"/>
        </w:rPr>
        <w:t>Beam failure recovery request procedure</w:t>
      </w:r>
    </w:p>
    <w:p w14:paraId="0B1B5F7F" w14:textId="459F1CAB" w:rsidR="00A33C71" w:rsidRPr="00397D4B" w:rsidRDefault="00B53BD3" w:rsidP="00A33C71">
      <w:pPr>
        <w:jc w:val="both"/>
        <w:rPr>
          <w:szCs w:val="22"/>
        </w:rPr>
      </w:pPr>
      <w:r>
        <w:rPr>
          <w:szCs w:val="24"/>
        </w:rPr>
        <w:t>I</w:t>
      </w:r>
      <w:r w:rsidR="00A33C71" w:rsidRPr="00397D4B">
        <w:rPr>
          <w:szCs w:val="24"/>
        </w:rPr>
        <w:t>n NR RACH procedure</w:t>
      </w:r>
      <w:r w:rsidR="00A33C71">
        <w:rPr>
          <w:szCs w:val="24"/>
        </w:rPr>
        <w:t xml:space="preserve"> [5]</w:t>
      </w:r>
      <w:r w:rsidR="00A33C71" w:rsidRPr="00397D4B">
        <w:rPr>
          <w:szCs w:val="24"/>
        </w:rPr>
        <w:t xml:space="preserve">, </w:t>
      </w:r>
      <w:r w:rsidR="002B2B20">
        <w:rPr>
          <w:szCs w:val="24"/>
        </w:rPr>
        <w:t>RAN 2</w:t>
      </w:r>
      <w:r w:rsidR="00A33C71" w:rsidRPr="00397D4B">
        <w:rPr>
          <w:szCs w:val="24"/>
        </w:rPr>
        <w:t xml:space="preserve"> agreed that if UE has reached the maximum number of PRACH transmissions then it sends an indication to the higher layer that the </w:t>
      </w:r>
      <w:proofErr w:type="gramStart"/>
      <w:r w:rsidR="00A33C71" w:rsidRPr="00397D4B">
        <w:rPr>
          <w:szCs w:val="24"/>
        </w:rPr>
        <w:t>random access</w:t>
      </w:r>
      <w:proofErr w:type="gramEnd"/>
      <w:r w:rsidR="00A33C71" w:rsidRPr="00397D4B">
        <w:rPr>
          <w:szCs w:val="24"/>
        </w:rPr>
        <w:t xml:space="preserve"> procedure failed. The UE shall, upon </w:t>
      </w:r>
      <w:r>
        <w:rPr>
          <w:szCs w:val="24"/>
        </w:rPr>
        <w:t xml:space="preserve">receiving </w:t>
      </w:r>
      <w:r w:rsidR="00A33C71" w:rsidRPr="00397D4B">
        <w:rPr>
          <w:szCs w:val="24"/>
        </w:rPr>
        <w:t>random access problem indication from MAC co</w:t>
      </w:r>
      <w:r w:rsidR="00A33C71" w:rsidRPr="00397D4B">
        <w:rPr>
          <w:szCs w:val="22"/>
        </w:rPr>
        <w:t xml:space="preserve">nsider radio link failure to be detected. </w:t>
      </w:r>
    </w:p>
    <w:p w14:paraId="0C6FA2A5" w14:textId="44764057" w:rsidR="00BF46DC" w:rsidRDefault="00A33C71" w:rsidP="00A33C71">
      <w:pPr>
        <w:jc w:val="both"/>
        <w:rPr>
          <w:szCs w:val="22"/>
        </w:rPr>
      </w:pPr>
      <w:r w:rsidRPr="00397D4B">
        <w:rPr>
          <w:szCs w:val="22"/>
        </w:rPr>
        <w:t xml:space="preserve">Regarding beam failure recovery </w:t>
      </w:r>
      <w:proofErr w:type="gramStart"/>
      <w:r w:rsidRPr="00397D4B">
        <w:rPr>
          <w:szCs w:val="22"/>
        </w:rPr>
        <w:t>procedure</w:t>
      </w:r>
      <w:proofErr w:type="gramEnd"/>
      <w:r w:rsidR="00A86E90">
        <w:rPr>
          <w:szCs w:val="22"/>
        </w:rPr>
        <w:t xml:space="preserve"> we consider two scenarios (1) </w:t>
      </w:r>
      <w:r w:rsidR="006C2E57">
        <w:rPr>
          <w:szCs w:val="22"/>
        </w:rPr>
        <w:t xml:space="preserve">failure of beam recovery procedure; and (2) </w:t>
      </w:r>
      <w:r w:rsidR="00A86E90">
        <w:rPr>
          <w:szCs w:val="22"/>
        </w:rPr>
        <w:t>success of beam failure recovery procedure</w:t>
      </w:r>
      <w:r w:rsidR="006C2E57">
        <w:rPr>
          <w:szCs w:val="22"/>
        </w:rPr>
        <w:t>.</w:t>
      </w:r>
    </w:p>
    <w:p w14:paraId="734619DD" w14:textId="18029291" w:rsidR="00A86E90" w:rsidRPr="006C2E57" w:rsidRDefault="006C2E57" w:rsidP="006C2E57">
      <w:pPr>
        <w:pStyle w:val="ListParagraph"/>
        <w:numPr>
          <w:ilvl w:val="0"/>
          <w:numId w:val="49"/>
        </w:numPr>
        <w:jc w:val="both"/>
        <w:rPr>
          <w:i/>
          <w:u w:val="single"/>
        </w:rPr>
      </w:pPr>
      <w:r w:rsidRPr="006C2E57">
        <w:rPr>
          <w:i/>
          <w:u w:val="single"/>
        </w:rPr>
        <w:t>Failure</w:t>
      </w:r>
      <w:r w:rsidR="00A86E90" w:rsidRPr="006C2E57">
        <w:rPr>
          <w:i/>
          <w:u w:val="single"/>
        </w:rPr>
        <w:t xml:space="preserve"> of the beam failure recovery procedure</w:t>
      </w:r>
    </w:p>
    <w:p w14:paraId="342B432F" w14:textId="04FDC34E" w:rsidR="00A33C71" w:rsidRPr="00BF46DC" w:rsidRDefault="00A33C71" w:rsidP="00BF46DC">
      <w:pPr>
        <w:pStyle w:val="ListParagraph"/>
        <w:numPr>
          <w:ilvl w:val="0"/>
          <w:numId w:val="47"/>
        </w:numPr>
        <w:jc w:val="both"/>
      </w:pPr>
      <w:r w:rsidRPr="00BF46DC">
        <w:rPr>
          <w:rFonts w:ascii="Times New Roman" w:eastAsia="SimSun" w:hAnsi="Times New Roman"/>
          <w:sz w:val="20"/>
          <w:szCs w:val="24"/>
        </w:rPr>
        <w:t>RAN 1 made the following agreement</w:t>
      </w:r>
      <w:r w:rsidR="00BF46DC">
        <w:rPr>
          <w:rFonts w:ascii="Times New Roman" w:eastAsia="SimSun" w:hAnsi="Times New Roman"/>
          <w:sz w:val="20"/>
          <w:szCs w:val="24"/>
        </w:rPr>
        <w:t xml:space="preserve"> </w:t>
      </w:r>
      <w:r w:rsidR="00D65250" w:rsidRPr="00D65250">
        <w:rPr>
          <w:rFonts w:ascii="Times New Roman" w:eastAsia="SimSun" w:hAnsi="Times New Roman"/>
          <w:color w:val="000000" w:themeColor="text1"/>
          <w:sz w:val="20"/>
          <w:szCs w:val="20"/>
        </w:rPr>
        <w:t>[</w:t>
      </w:r>
      <w:r w:rsidR="00E601E0">
        <w:rPr>
          <w:rFonts w:ascii="Times New Roman" w:hAnsi="Times New Roman"/>
          <w:color w:val="000000" w:themeColor="text1"/>
          <w:sz w:val="20"/>
          <w:szCs w:val="20"/>
        </w:rPr>
        <w:t>2</w:t>
      </w:r>
      <w:r w:rsidR="00D65250" w:rsidRPr="00D65250">
        <w:rPr>
          <w:rFonts w:ascii="Times New Roman" w:hAnsi="Times New Roman"/>
          <w:color w:val="000000" w:themeColor="text1"/>
          <w:sz w:val="20"/>
          <w:szCs w:val="20"/>
        </w:rPr>
        <w:t>]</w:t>
      </w:r>
      <w:r w:rsidRPr="00BF46DC">
        <w:rPr>
          <w:rFonts w:ascii="Times New Roman" w:eastAsia="SimSun" w:hAnsi="Times New Roman"/>
          <w:sz w:val="20"/>
          <w:szCs w:val="24"/>
        </w:rPr>
        <w:t xml:space="preserve">: If a response from </w:t>
      </w:r>
      <w:proofErr w:type="spellStart"/>
      <w:r w:rsidRPr="00BF46DC">
        <w:rPr>
          <w:rFonts w:ascii="Times New Roman" w:eastAsia="SimSun" w:hAnsi="Times New Roman"/>
          <w:sz w:val="20"/>
          <w:szCs w:val="24"/>
        </w:rPr>
        <w:t>gNB</w:t>
      </w:r>
      <w:proofErr w:type="spellEnd"/>
      <w:r w:rsidRPr="00BF46DC">
        <w:rPr>
          <w:rFonts w:ascii="Times New Roman" w:eastAsia="SimSun" w:hAnsi="Times New Roman"/>
          <w:sz w:val="20"/>
          <w:szCs w:val="24"/>
        </w:rPr>
        <w:t xml:space="preserve"> is not detected after a certain number of transmission(s), UE notifies higher layer entities. </w:t>
      </w:r>
      <w:r w:rsidR="00D65250">
        <w:rPr>
          <w:rFonts w:ascii="Times New Roman" w:eastAsia="SimSun" w:hAnsi="Times New Roman"/>
          <w:sz w:val="20"/>
          <w:szCs w:val="24"/>
        </w:rPr>
        <w:t>In NR, i</w:t>
      </w:r>
      <w:r w:rsidRPr="00BF46DC">
        <w:rPr>
          <w:rFonts w:ascii="Times New Roman" w:eastAsia="SimSun" w:hAnsi="Times New Roman"/>
          <w:sz w:val="20"/>
          <w:szCs w:val="24"/>
        </w:rPr>
        <w:t xml:space="preserve">f RACH procedure is used as baseline for beam failure recovery transmissions over PRACH then failure to receive a RACH response for the transmission of beam failure recovery request </w:t>
      </w:r>
      <w:r w:rsidR="00D65250">
        <w:rPr>
          <w:rFonts w:ascii="Times New Roman" w:eastAsia="SimSun" w:hAnsi="Times New Roman"/>
          <w:sz w:val="20"/>
          <w:szCs w:val="24"/>
        </w:rPr>
        <w:t>shall</w:t>
      </w:r>
      <w:r w:rsidRPr="00BF46DC">
        <w:rPr>
          <w:rFonts w:ascii="Times New Roman" w:eastAsia="SimSun" w:hAnsi="Times New Roman"/>
          <w:sz w:val="20"/>
          <w:szCs w:val="24"/>
        </w:rPr>
        <w:t xml:space="preserve"> result in radio link failure.</w:t>
      </w:r>
      <w:r w:rsidRPr="00BF46DC">
        <w:t xml:space="preserve"> </w:t>
      </w:r>
    </w:p>
    <w:p w14:paraId="7A59DCB3" w14:textId="494CD0D3" w:rsidR="00BF46DC" w:rsidRDefault="00BF46DC" w:rsidP="00A33C71">
      <w:pPr>
        <w:rPr>
          <w:b/>
          <w:i/>
          <w:szCs w:val="24"/>
          <w:u w:val="single"/>
        </w:rPr>
      </w:pPr>
    </w:p>
    <w:p w14:paraId="2143FDE2" w14:textId="48DDFF6A" w:rsidR="00A33C71" w:rsidRDefault="00A33C71" w:rsidP="00A33C71">
      <w:pPr>
        <w:rPr>
          <w:b/>
          <w:i/>
          <w:szCs w:val="24"/>
        </w:rPr>
      </w:pPr>
      <w:r w:rsidRPr="00AA31E1">
        <w:rPr>
          <w:b/>
          <w:i/>
          <w:szCs w:val="24"/>
          <w:u w:val="single"/>
        </w:rPr>
        <w:t xml:space="preserve">Proposal </w:t>
      </w:r>
      <w:r w:rsidR="00BF46DC">
        <w:rPr>
          <w:b/>
          <w:i/>
          <w:szCs w:val="24"/>
          <w:u w:val="single"/>
        </w:rPr>
        <w:t>2</w:t>
      </w:r>
      <w:r w:rsidRPr="00AA31E1">
        <w:rPr>
          <w:b/>
          <w:i/>
          <w:szCs w:val="24"/>
        </w:rPr>
        <w:t xml:space="preserve">: </w:t>
      </w:r>
      <w:r w:rsidR="00823E65">
        <w:rPr>
          <w:b/>
          <w:i/>
          <w:szCs w:val="24"/>
        </w:rPr>
        <w:t>As</w:t>
      </w:r>
      <w:r w:rsidR="00823E65" w:rsidRPr="00AA31E1">
        <w:rPr>
          <w:b/>
          <w:i/>
          <w:szCs w:val="24"/>
        </w:rPr>
        <w:t xml:space="preserve"> beam failure recovery request transmission over contention free channel based on PRACH uses RACH procedure as baseline, the UE shall, upon </w:t>
      </w:r>
      <w:r w:rsidR="00823E65">
        <w:rPr>
          <w:b/>
          <w:i/>
          <w:szCs w:val="24"/>
        </w:rPr>
        <w:t>PRACH</w:t>
      </w:r>
      <w:r w:rsidR="00823E65" w:rsidRPr="00AA31E1">
        <w:rPr>
          <w:b/>
          <w:i/>
          <w:szCs w:val="24"/>
        </w:rPr>
        <w:t xml:space="preserve"> problem indication from lower layers </w:t>
      </w:r>
      <w:r w:rsidR="00823E65">
        <w:rPr>
          <w:b/>
          <w:i/>
          <w:szCs w:val="24"/>
        </w:rPr>
        <w:t xml:space="preserve">(E.g., exceeding </w:t>
      </w:r>
      <w:proofErr w:type="spellStart"/>
      <w:r w:rsidR="00823E65">
        <w:rPr>
          <w:b/>
          <w:i/>
          <w:szCs w:val="24"/>
        </w:rPr>
        <w:t>PreambleTransMax</w:t>
      </w:r>
      <w:proofErr w:type="spellEnd"/>
      <w:r w:rsidR="00823E65">
        <w:rPr>
          <w:b/>
          <w:i/>
          <w:szCs w:val="24"/>
        </w:rPr>
        <w:t xml:space="preserve">-BFR) </w:t>
      </w:r>
      <w:r w:rsidR="00823E65" w:rsidRPr="00AA31E1">
        <w:rPr>
          <w:b/>
          <w:i/>
          <w:szCs w:val="24"/>
        </w:rPr>
        <w:t>consider radio link failure to be detected.</w:t>
      </w:r>
    </w:p>
    <w:p w14:paraId="329ED72A" w14:textId="48403CC9" w:rsidR="00BF46DC" w:rsidRPr="00BF46DC" w:rsidRDefault="00B53BD3" w:rsidP="00BF46DC">
      <w:pPr>
        <w:pStyle w:val="ListParagraph"/>
        <w:numPr>
          <w:ilvl w:val="0"/>
          <w:numId w:val="47"/>
        </w:numPr>
        <w:rPr>
          <w:lang w:val="en-GB" w:eastAsia="zh-CN"/>
        </w:rPr>
      </w:pPr>
      <w:r w:rsidRPr="00BF46DC">
        <w:rPr>
          <w:rFonts w:ascii="Times New Roman" w:eastAsia="SimSun" w:hAnsi="Times New Roman"/>
          <w:sz w:val="20"/>
          <w:szCs w:val="24"/>
        </w:rPr>
        <w:t xml:space="preserve">Furthermore, </w:t>
      </w:r>
      <w:r w:rsidR="00001CFB" w:rsidRPr="00BF46DC">
        <w:rPr>
          <w:rFonts w:ascii="Times New Roman" w:eastAsia="SimSun" w:hAnsi="Times New Roman"/>
          <w:sz w:val="20"/>
          <w:szCs w:val="24"/>
        </w:rPr>
        <w:t xml:space="preserve">a </w:t>
      </w:r>
      <w:r w:rsidR="00BF46DC" w:rsidRPr="00BF46DC">
        <w:rPr>
          <w:rFonts w:ascii="Times New Roman" w:eastAsia="SimSun" w:hAnsi="Times New Roman"/>
          <w:sz w:val="20"/>
          <w:szCs w:val="24"/>
        </w:rPr>
        <w:t xml:space="preserve">timer </w:t>
      </w:r>
      <w:r w:rsidR="00BF46DC" w:rsidRPr="00BF46DC">
        <w:rPr>
          <w:rFonts w:ascii="Times New Roman" w:eastAsia="SimSun" w:hAnsi="Times New Roman"/>
          <w:i/>
          <w:sz w:val="20"/>
          <w:szCs w:val="24"/>
        </w:rPr>
        <w:t>Beam</w:t>
      </w:r>
      <w:r w:rsidR="00001CFB" w:rsidRPr="00BF46DC">
        <w:rPr>
          <w:rFonts w:ascii="Times New Roman" w:eastAsia="SimSun" w:hAnsi="Times New Roman"/>
          <w:i/>
          <w:sz w:val="20"/>
          <w:szCs w:val="24"/>
        </w:rPr>
        <w:t>-failure-recovery-Timer</w:t>
      </w:r>
      <w:r w:rsidR="00001CFB" w:rsidRPr="00BF46DC">
        <w:rPr>
          <w:rFonts w:ascii="Times New Roman" w:eastAsia="SimSun" w:hAnsi="Times New Roman"/>
          <w:sz w:val="20"/>
          <w:szCs w:val="24"/>
        </w:rPr>
        <w:t xml:space="preserve"> was agreed in </w:t>
      </w:r>
      <w:r w:rsidR="00BF46DC" w:rsidRPr="00D65250">
        <w:rPr>
          <w:rFonts w:ascii="Times New Roman" w:eastAsia="SimSun" w:hAnsi="Times New Roman"/>
          <w:color w:val="000000" w:themeColor="text1"/>
          <w:sz w:val="20"/>
          <w:szCs w:val="24"/>
        </w:rPr>
        <w:t>[</w:t>
      </w:r>
      <w:r w:rsidR="00A86160">
        <w:rPr>
          <w:rFonts w:ascii="Times New Roman" w:eastAsia="SimSun" w:hAnsi="Times New Roman"/>
          <w:color w:val="000000" w:themeColor="text1"/>
          <w:sz w:val="20"/>
          <w:szCs w:val="24"/>
        </w:rPr>
        <w:t>7</w:t>
      </w:r>
      <w:r w:rsidR="00BF46DC" w:rsidRPr="00D65250">
        <w:rPr>
          <w:rFonts w:ascii="Times New Roman" w:eastAsia="SimSun" w:hAnsi="Times New Roman"/>
          <w:color w:val="000000" w:themeColor="text1"/>
          <w:sz w:val="20"/>
          <w:szCs w:val="24"/>
        </w:rPr>
        <w:t>]</w:t>
      </w:r>
      <w:r w:rsidR="00BF46DC">
        <w:rPr>
          <w:rFonts w:ascii="Times New Roman" w:eastAsia="SimSun" w:hAnsi="Times New Roman"/>
          <w:sz w:val="20"/>
          <w:szCs w:val="24"/>
        </w:rPr>
        <w:t>, upon expiry of which UE sends an indication to higher layers indicating the failure of beam failure recovery procedure.</w:t>
      </w:r>
      <w:r w:rsidR="00001CFB" w:rsidRPr="00BF46DC">
        <w:rPr>
          <w:rFonts w:ascii="Times New Roman" w:eastAsia="SimSun" w:hAnsi="Times New Roman"/>
          <w:sz w:val="20"/>
          <w:szCs w:val="24"/>
        </w:rPr>
        <w:t xml:space="preserve"> </w:t>
      </w:r>
      <w:r w:rsidR="00BF46DC">
        <w:rPr>
          <w:rFonts w:ascii="Times New Roman" w:eastAsia="SimSun" w:hAnsi="Times New Roman"/>
          <w:sz w:val="20"/>
          <w:szCs w:val="24"/>
        </w:rPr>
        <w:t xml:space="preserve">We think the </w:t>
      </w:r>
      <w:r w:rsidR="00001CFB" w:rsidRPr="00BF46DC">
        <w:rPr>
          <w:rFonts w:ascii="Times New Roman" w:eastAsia="SimSun" w:hAnsi="Times New Roman"/>
          <w:sz w:val="20"/>
          <w:szCs w:val="24"/>
        </w:rPr>
        <w:t xml:space="preserve">UE </w:t>
      </w:r>
      <w:r w:rsidR="00BF46DC" w:rsidRPr="00BF46DC">
        <w:rPr>
          <w:rFonts w:ascii="Times New Roman" w:eastAsia="SimSun" w:hAnsi="Times New Roman"/>
          <w:sz w:val="20"/>
          <w:szCs w:val="24"/>
        </w:rPr>
        <w:t>behavior</w:t>
      </w:r>
      <w:r w:rsidR="00001CFB" w:rsidRPr="00BF46DC">
        <w:rPr>
          <w:rFonts w:ascii="Times New Roman" w:eastAsia="SimSun" w:hAnsi="Times New Roman"/>
          <w:sz w:val="20"/>
          <w:szCs w:val="24"/>
        </w:rPr>
        <w:t xml:space="preserve"> after the expiry of the timer shall be same as when UE has reached the maximum number of PRACH transmissions.</w:t>
      </w:r>
    </w:p>
    <w:p w14:paraId="73840AB3" w14:textId="393EA077" w:rsidR="00B53BD3" w:rsidRPr="00BF46DC" w:rsidRDefault="00001CFB" w:rsidP="00BF46DC">
      <w:pPr>
        <w:pStyle w:val="ListParagraph"/>
        <w:rPr>
          <w:lang w:val="en-GB" w:eastAsia="zh-CN"/>
        </w:rPr>
      </w:pPr>
      <w:r w:rsidRPr="00BF46DC">
        <w:rPr>
          <w:lang w:val="en-GB" w:eastAsia="zh-CN"/>
        </w:rPr>
        <w:t xml:space="preserve"> </w:t>
      </w:r>
    </w:p>
    <w:p w14:paraId="13749067" w14:textId="17F7D42B" w:rsidR="006C2E57" w:rsidRDefault="00B53BD3" w:rsidP="00A33C71">
      <w:pPr>
        <w:rPr>
          <w:b/>
          <w:i/>
          <w:lang w:val="en-GB" w:eastAsia="zh-CN"/>
        </w:rPr>
      </w:pPr>
      <w:r w:rsidRPr="00BF46DC">
        <w:rPr>
          <w:b/>
          <w:i/>
          <w:u w:val="single"/>
          <w:lang w:val="en-GB" w:eastAsia="zh-CN"/>
        </w:rPr>
        <w:t xml:space="preserve">Proposal </w:t>
      </w:r>
      <w:r w:rsidR="00BF46DC">
        <w:rPr>
          <w:b/>
          <w:i/>
          <w:u w:val="single"/>
          <w:lang w:val="en-GB" w:eastAsia="zh-CN"/>
        </w:rPr>
        <w:t>3</w:t>
      </w:r>
      <w:r w:rsidRPr="00BF46DC">
        <w:rPr>
          <w:b/>
          <w:i/>
          <w:lang w:val="en-GB" w:eastAsia="zh-CN"/>
        </w:rPr>
        <w:t xml:space="preserve">: </w:t>
      </w:r>
      <w:r w:rsidR="00383CFB">
        <w:rPr>
          <w:b/>
          <w:i/>
          <w:lang w:val="en-GB" w:eastAsia="zh-CN"/>
        </w:rPr>
        <w:t>The UE shall, upon receiving an indication based on t</w:t>
      </w:r>
      <w:r w:rsidR="00823E65">
        <w:rPr>
          <w:b/>
          <w:i/>
          <w:lang w:val="en-GB" w:eastAsia="zh-CN"/>
        </w:rPr>
        <w:t xml:space="preserve">he expiry of Beam-failure-recovery-Timer shall </w:t>
      </w:r>
      <w:r w:rsidR="00383CFB">
        <w:rPr>
          <w:b/>
          <w:i/>
          <w:lang w:val="en-GB" w:eastAsia="zh-CN"/>
        </w:rPr>
        <w:t>consider</w:t>
      </w:r>
      <w:r w:rsidR="00BF46DC">
        <w:rPr>
          <w:b/>
          <w:i/>
          <w:lang w:val="en-GB" w:eastAsia="zh-CN"/>
        </w:rPr>
        <w:t xml:space="preserve"> radio link failure to be detected. </w:t>
      </w:r>
    </w:p>
    <w:p w14:paraId="54F6F8EA" w14:textId="25F98753" w:rsidR="00B53BD3" w:rsidRPr="006C2E57" w:rsidRDefault="006C2E57" w:rsidP="006C2E57">
      <w:pPr>
        <w:pStyle w:val="ListParagraph"/>
        <w:numPr>
          <w:ilvl w:val="0"/>
          <w:numId w:val="49"/>
        </w:numPr>
        <w:rPr>
          <w:b/>
          <w:i/>
          <w:u w:val="single"/>
          <w:lang w:val="en-GB" w:eastAsia="zh-CN"/>
        </w:rPr>
      </w:pPr>
      <w:r>
        <w:rPr>
          <w:i/>
          <w:u w:val="single"/>
        </w:rPr>
        <w:t>Success</w:t>
      </w:r>
      <w:r w:rsidRPr="006C2E57">
        <w:rPr>
          <w:i/>
          <w:u w:val="single"/>
        </w:rPr>
        <w:t xml:space="preserve"> of the beam failure recovery procedure</w:t>
      </w:r>
      <w:r w:rsidR="00BF46DC" w:rsidRPr="006C2E57">
        <w:rPr>
          <w:b/>
          <w:i/>
          <w:u w:val="single"/>
          <w:lang w:val="en-GB" w:eastAsia="zh-CN"/>
        </w:rPr>
        <w:t xml:space="preserve"> </w:t>
      </w:r>
    </w:p>
    <w:p w14:paraId="7DFF0192" w14:textId="5BBB1D5E" w:rsidR="006C2E57" w:rsidRPr="006C2E57" w:rsidRDefault="00BC11F0" w:rsidP="00BC11F0">
      <w:pPr>
        <w:pStyle w:val="ListParagraph"/>
        <w:numPr>
          <w:ilvl w:val="0"/>
          <w:numId w:val="47"/>
        </w:numPr>
        <w:rPr>
          <w:b/>
          <w:i/>
          <w:sz w:val="20"/>
          <w:lang w:val="en-GB" w:eastAsia="zh-CN"/>
        </w:rPr>
      </w:pPr>
      <w:r w:rsidRPr="00BC11F0">
        <w:rPr>
          <w:rFonts w:ascii="Times New Roman" w:eastAsia="SimSun" w:hAnsi="Times New Roman"/>
          <w:sz w:val="20"/>
          <w:szCs w:val="24"/>
        </w:rPr>
        <w:t>O</w:t>
      </w:r>
      <w:r>
        <w:rPr>
          <w:rFonts w:ascii="Times New Roman" w:eastAsia="SimSun" w:hAnsi="Times New Roman"/>
          <w:sz w:val="20"/>
          <w:szCs w:val="24"/>
        </w:rPr>
        <w:t xml:space="preserve">n the other hand, </w:t>
      </w:r>
      <w:r w:rsidR="00A86E90">
        <w:rPr>
          <w:rFonts w:ascii="Times New Roman" w:eastAsia="SimSun" w:hAnsi="Times New Roman"/>
          <w:sz w:val="20"/>
          <w:szCs w:val="24"/>
        </w:rPr>
        <w:t xml:space="preserve">when the beam failure recovery procedure is successful the timers associated with </w:t>
      </w:r>
      <w:r w:rsidR="006C2E57">
        <w:rPr>
          <w:rFonts w:ascii="Times New Roman" w:eastAsia="SimSun" w:hAnsi="Times New Roman"/>
          <w:sz w:val="20"/>
          <w:szCs w:val="24"/>
        </w:rPr>
        <w:t xml:space="preserve">RLF need to be stopped to avoid false detection of RLF. </w:t>
      </w:r>
      <w:r w:rsidR="002074FE">
        <w:rPr>
          <w:rFonts w:ascii="Times New Roman" w:eastAsia="SimSun" w:hAnsi="Times New Roman"/>
          <w:sz w:val="20"/>
          <w:szCs w:val="24"/>
        </w:rPr>
        <w:t xml:space="preserve">RAN 1 </w:t>
      </w:r>
      <w:r w:rsidR="00A86E90">
        <w:rPr>
          <w:rFonts w:ascii="Times New Roman" w:eastAsia="SimSun" w:hAnsi="Times New Roman"/>
          <w:sz w:val="20"/>
          <w:szCs w:val="24"/>
        </w:rPr>
        <w:t xml:space="preserve">agreement </w:t>
      </w:r>
      <w:r w:rsidR="006C2E57">
        <w:rPr>
          <w:rFonts w:ascii="Times New Roman" w:eastAsia="SimSun" w:hAnsi="Times New Roman"/>
          <w:sz w:val="20"/>
          <w:szCs w:val="24"/>
        </w:rPr>
        <w:t xml:space="preserve">[3] </w:t>
      </w:r>
      <w:r w:rsidR="00A86E90">
        <w:rPr>
          <w:rFonts w:ascii="Times New Roman" w:eastAsia="SimSun" w:hAnsi="Times New Roman"/>
          <w:sz w:val="20"/>
          <w:szCs w:val="24"/>
        </w:rPr>
        <w:t xml:space="preserve">provided </w:t>
      </w:r>
      <w:proofErr w:type="gramStart"/>
      <w:r w:rsidR="006C2E57">
        <w:rPr>
          <w:rFonts w:ascii="Times New Roman" w:eastAsia="SimSun" w:hAnsi="Times New Roman"/>
          <w:sz w:val="20"/>
          <w:szCs w:val="24"/>
        </w:rPr>
        <w:t>an</w:t>
      </w:r>
      <w:r w:rsidR="00A86E90" w:rsidRPr="00A86E90">
        <w:rPr>
          <w:rFonts w:ascii="Times New Roman" w:eastAsia="SimSun" w:hAnsi="Times New Roman"/>
          <w:sz w:val="20"/>
          <w:szCs w:val="24"/>
        </w:rPr>
        <w:t xml:space="preserve"> example</w:t>
      </w:r>
      <w:r w:rsidR="0030524F">
        <w:rPr>
          <w:rFonts w:ascii="Times New Roman" w:eastAsia="SimSun" w:hAnsi="Times New Roman"/>
          <w:sz w:val="20"/>
          <w:szCs w:val="24"/>
        </w:rPr>
        <w:t>s</w:t>
      </w:r>
      <w:proofErr w:type="gramEnd"/>
      <w:r w:rsidR="00A86E90" w:rsidRPr="00A86E90">
        <w:rPr>
          <w:rFonts w:ascii="Times New Roman" w:eastAsia="SimSun" w:hAnsi="Times New Roman"/>
          <w:sz w:val="20"/>
          <w:szCs w:val="24"/>
        </w:rPr>
        <w:t xml:space="preserve"> </w:t>
      </w:r>
      <w:r w:rsidR="00A86E90">
        <w:rPr>
          <w:rFonts w:ascii="Times New Roman" w:eastAsia="SimSun" w:hAnsi="Times New Roman"/>
          <w:sz w:val="20"/>
          <w:szCs w:val="24"/>
        </w:rPr>
        <w:t>on</w:t>
      </w:r>
      <w:r w:rsidR="00A86E90" w:rsidRPr="00A86E90">
        <w:rPr>
          <w:rFonts w:ascii="Times New Roman" w:eastAsia="SimSun" w:hAnsi="Times New Roman"/>
          <w:sz w:val="20"/>
          <w:szCs w:val="24"/>
        </w:rPr>
        <w:t xml:space="preserve"> how </w:t>
      </w:r>
      <w:r w:rsidR="00A86E90" w:rsidRPr="00A86E90">
        <w:rPr>
          <w:rFonts w:ascii="Times New Roman" w:eastAsia="SimSun" w:hAnsi="Times New Roman"/>
          <w:sz w:val="20"/>
          <w:szCs w:val="24"/>
          <w:lang w:val="en-GB"/>
        </w:rPr>
        <w:t>aperiodic indication(s) based on beam failure recovery procedure</w:t>
      </w:r>
      <w:r w:rsidR="00A86E90">
        <w:rPr>
          <w:rFonts w:ascii="Times New Roman" w:eastAsia="SimSun" w:hAnsi="Times New Roman"/>
          <w:sz w:val="20"/>
          <w:szCs w:val="24"/>
          <w:lang w:val="en-GB"/>
        </w:rPr>
        <w:t xml:space="preserve"> can </w:t>
      </w:r>
      <w:r w:rsidR="00A86E90" w:rsidRPr="00A86E90">
        <w:rPr>
          <w:rFonts w:ascii="Times New Roman" w:eastAsia="SimSun" w:hAnsi="Times New Roman"/>
          <w:sz w:val="20"/>
          <w:szCs w:val="24"/>
          <w:lang w:val="en-GB"/>
        </w:rPr>
        <w:t xml:space="preserve">assist RLF. </w:t>
      </w:r>
      <w:r w:rsidR="00A86E90">
        <w:rPr>
          <w:rFonts w:ascii="Times New Roman" w:eastAsia="SimSun" w:hAnsi="Times New Roman"/>
          <w:sz w:val="20"/>
          <w:szCs w:val="24"/>
          <w:lang w:val="en-GB"/>
        </w:rPr>
        <w:t xml:space="preserve">Among them, </w:t>
      </w:r>
      <w:r w:rsidR="006C2E57">
        <w:rPr>
          <w:rFonts w:ascii="Times New Roman" w:eastAsia="SimSun" w:hAnsi="Times New Roman"/>
          <w:sz w:val="20"/>
          <w:szCs w:val="24"/>
          <w:lang w:val="en-GB"/>
        </w:rPr>
        <w:t>in particular,</w:t>
      </w:r>
      <w:r w:rsidR="00A86E90">
        <w:rPr>
          <w:rFonts w:ascii="Times New Roman" w:eastAsia="SimSun" w:hAnsi="Times New Roman"/>
          <w:sz w:val="20"/>
          <w:szCs w:val="24"/>
          <w:lang w:val="en-GB"/>
        </w:rPr>
        <w:t xml:space="preserve"> </w:t>
      </w:r>
      <w:r w:rsidR="006C2E57">
        <w:rPr>
          <w:rFonts w:ascii="Times New Roman" w:eastAsia="SimSun" w:hAnsi="Times New Roman"/>
          <w:sz w:val="20"/>
          <w:szCs w:val="24"/>
          <w:lang w:val="en-GB"/>
        </w:rPr>
        <w:t>i</w:t>
      </w:r>
      <w:r w:rsidR="00A86E90" w:rsidRPr="00A86E90">
        <w:rPr>
          <w:rFonts w:ascii="Times New Roman" w:eastAsia="SimSun" w:hAnsi="Times New Roman"/>
          <w:sz w:val="20"/>
          <w:szCs w:val="24"/>
          <w:lang w:val="en-GB"/>
        </w:rPr>
        <w:t>n Example 1, aperiodic indication(s) based on beam failure recovery procedure can reset/stop T310, representing beam recovery success</w:t>
      </w:r>
      <w:r w:rsidR="006C2E57">
        <w:rPr>
          <w:rFonts w:ascii="Times New Roman" w:eastAsia="SimSun" w:hAnsi="Times New Roman"/>
          <w:sz w:val="20"/>
          <w:szCs w:val="24"/>
          <w:lang w:val="en-GB"/>
        </w:rPr>
        <w:t xml:space="preserve">. When the beam recovery is successful, control/data transmission can be continued on the link. Therefore, the success of beam failure recovery procedure can stop the T310 timer. </w:t>
      </w:r>
    </w:p>
    <w:p w14:paraId="18AA7FFA" w14:textId="77777777" w:rsidR="006C2E57" w:rsidRDefault="006C2E57" w:rsidP="006C2E57">
      <w:pPr>
        <w:rPr>
          <w:i/>
          <w:szCs w:val="24"/>
          <w:u w:val="single"/>
          <w:lang w:val="en-GB"/>
        </w:rPr>
      </w:pPr>
    </w:p>
    <w:p w14:paraId="72745E97" w14:textId="6049DF5A" w:rsidR="00BC11F0" w:rsidRPr="006C2E57" w:rsidRDefault="006C2E57" w:rsidP="006C2E57">
      <w:pPr>
        <w:rPr>
          <w:b/>
          <w:u w:val="single"/>
          <w:lang w:val="en-GB" w:eastAsia="zh-CN"/>
        </w:rPr>
      </w:pPr>
      <w:r w:rsidRPr="006C2E57">
        <w:rPr>
          <w:b/>
          <w:i/>
          <w:szCs w:val="24"/>
          <w:u w:val="single"/>
          <w:lang w:val="en-GB"/>
        </w:rPr>
        <w:lastRenderedPageBreak/>
        <w:t xml:space="preserve">Proposal </w:t>
      </w:r>
      <w:proofErr w:type="gramStart"/>
      <w:r w:rsidRPr="006C2E57">
        <w:rPr>
          <w:b/>
          <w:i/>
          <w:szCs w:val="24"/>
          <w:u w:val="single"/>
          <w:lang w:val="en-GB"/>
        </w:rPr>
        <w:t>4:</w:t>
      </w:r>
      <w:r w:rsidRPr="006C2E57">
        <w:rPr>
          <w:b/>
          <w:i/>
          <w:szCs w:val="24"/>
          <w:lang w:val="en-GB"/>
        </w:rPr>
        <w:t>The</w:t>
      </w:r>
      <w:proofErr w:type="gramEnd"/>
      <w:r w:rsidRPr="006C2E57">
        <w:rPr>
          <w:b/>
          <w:i/>
          <w:szCs w:val="24"/>
          <w:lang w:val="en-GB"/>
        </w:rPr>
        <w:t xml:space="preserve"> timer (E.g., T310) is stopped at least upon reception of beam recovery procedure success indication from lower layers.</w:t>
      </w:r>
      <w:r w:rsidRPr="006C2E57">
        <w:rPr>
          <w:b/>
          <w:i/>
          <w:szCs w:val="24"/>
          <w:u w:val="single"/>
          <w:lang w:val="en-GB"/>
        </w:rPr>
        <w:t xml:space="preserve">   </w:t>
      </w:r>
    </w:p>
    <w:p w14:paraId="283C10A0" w14:textId="3100FF2C" w:rsidR="00B53BD3" w:rsidRDefault="00B53BD3" w:rsidP="00B53BD3">
      <w:pPr>
        <w:rPr>
          <w:lang w:eastAsia="zh-CN"/>
        </w:rPr>
      </w:pPr>
      <w:r>
        <w:rPr>
          <w:lang w:eastAsia="zh-CN"/>
        </w:rPr>
        <w:t xml:space="preserve">In addition, NR has agreed the configuration of PUCCH for the transmission of beam failure recovery request. However, several design details on the use PUCCH for beam failure recovery request are FFS. Therefore, the use of PUCCH for the transmission of beam failure recovery request shall be deprioritized for Rel. 15. </w:t>
      </w:r>
    </w:p>
    <w:p w14:paraId="1DE75E8A" w14:textId="61516996" w:rsidR="00B53BD3" w:rsidRPr="00AA31E1" w:rsidRDefault="00B53BD3" w:rsidP="00B53BD3">
      <w:pPr>
        <w:rPr>
          <w:i/>
          <w:lang w:val="en-GB" w:eastAsia="zh-CN"/>
        </w:rPr>
      </w:pPr>
      <w:r w:rsidRPr="00AA31E1">
        <w:rPr>
          <w:b/>
          <w:bCs/>
          <w:i/>
          <w:u w:val="single"/>
        </w:rPr>
        <w:t xml:space="preserve">Proposal </w:t>
      </w:r>
      <w:r w:rsidR="006C2E57">
        <w:rPr>
          <w:b/>
          <w:bCs/>
          <w:i/>
          <w:u w:val="single"/>
        </w:rPr>
        <w:t>5</w:t>
      </w:r>
      <w:r w:rsidRPr="00AA31E1">
        <w:rPr>
          <w:b/>
          <w:bCs/>
          <w:i/>
        </w:rPr>
        <w:t xml:space="preserve">. </w:t>
      </w:r>
      <w:r>
        <w:rPr>
          <w:b/>
          <w:bCs/>
          <w:i/>
        </w:rPr>
        <w:t>PUCCH based beam failure recovery request transmission shall</w:t>
      </w:r>
      <w:r w:rsidRPr="00322D82">
        <w:rPr>
          <w:b/>
          <w:bCs/>
          <w:i/>
        </w:rPr>
        <w:t xml:space="preserve"> not </w:t>
      </w:r>
      <w:r>
        <w:rPr>
          <w:b/>
          <w:bCs/>
          <w:i/>
        </w:rPr>
        <w:t xml:space="preserve">be </w:t>
      </w:r>
      <w:r w:rsidRPr="00322D82">
        <w:rPr>
          <w:b/>
          <w:bCs/>
          <w:i/>
        </w:rPr>
        <w:t xml:space="preserve">specified in Rel. 15. </w:t>
      </w:r>
      <w:r>
        <w:rPr>
          <w:b/>
          <w:bCs/>
          <w:i/>
        </w:rPr>
        <w:t>It</w:t>
      </w:r>
      <w:r w:rsidRPr="00322D82">
        <w:rPr>
          <w:b/>
          <w:bCs/>
          <w:i/>
        </w:rPr>
        <w:t xml:space="preserve"> </w:t>
      </w:r>
      <w:r>
        <w:rPr>
          <w:b/>
          <w:bCs/>
          <w:i/>
        </w:rPr>
        <w:t xml:space="preserve">can be specified in a </w:t>
      </w:r>
      <w:r w:rsidRPr="00322D82">
        <w:rPr>
          <w:b/>
          <w:bCs/>
          <w:i/>
        </w:rPr>
        <w:t>future release</w:t>
      </w:r>
      <w:r w:rsidRPr="00AA31E1">
        <w:rPr>
          <w:b/>
          <w:bCs/>
          <w:i/>
        </w:rPr>
        <w:t>.</w:t>
      </w:r>
    </w:p>
    <w:p w14:paraId="56D28D4B" w14:textId="79FF6DC4" w:rsidR="00067CA8" w:rsidRPr="00226FE2" w:rsidRDefault="00A33C71" w:rsidP="00067CA8">
      <w:pPr>
        <w:pStyle w:val="Heading1"/>
        <w:rPr>
          <w:lang w:eastAsia="zh-CN"/>
        </w:rPr>
      </w:pPr>
      <w:r>
        <w:t>Summary</w:t>
      </w:r>
    </w:p>
    <w:p w14:paraId="478B6492" w14:textId="77777777" w:rsidR="00A33C71" w:rsidRDefault="00A33C71" w:rsidP="00A33C71">
      <w:r>
        <w:t xml:space="preserve">Based on the above discussions, we recommend RAN1 to discuss the following proposals: </w:t>
      </w:r>
    </w:p>
    <w:p w14:paraId="7C9F69C4" w14:textId="57FE9316" w:rsidR="00A54DB4" w:rsidRPr="002469FA" w:rsidRDefault="00DD4C51" w:rsidP="0048434D">
      <w:pPr>
        <w:rPr>
          <w:b/>
          <w:i/>
        </w:rPr>
      </w:pPr>
      <w:bookmarkStart w:id="1" w:name="_Hlk498708159"/>
      <w:bookmarkStart w:id="2" w:name="_Hlk498708472"/>
      <w:r w:rsidRPr="002469FA">
        <w:rPr>
          <w:b/>
          <w:i/>
          <w:u w:val="single"/>
        </w:rPr>
        <w:t>Proposal 1</w:t>
      </w:r>
      <w:r w:rsidRPr="002469FA">
        <w:rPr>
          <w:b/>
          <w:i/>
        </w:rPr>
        <w:t xml:space="preserve">: NR supports a RACH type sequence with higher number of cyclic shifts to convey beam recovery request to </w:t>
      </w:r>
      <w:proofErr w:type="spellStart"/>
      <w:r w:rsidRPr="002469FA">
        <w:rPr>
          <w:b/>
          <w:i/>
        </w:rPr>
        <w:t>gNB</w:t>
      </w:r>
      <w:proofErr w:type="spellEnd"/>
      <w:r w:rsidRPr="002469FA">
        <w:rPr>
          <w:b/>
          <w:i/>
        </w:rPr>
        <w:t xml:space="preserve"> through the non-contention based channel which is frequency division multiplexed with RACH.</w:t>
      </w:r>
    </w:p>
    <w:bookmarkEnd w:id="1"/>
    <w:p w14:paraId="60485D23" w14:textId="1277F7AD" w:rsidR="005F3D65" w:rsidRDefault="00383CFB" w:rsidP="0048434D">
      <w:pPr>
        <w:rPr>
          <w:b/>
          <w:i/>
          <w:szCs w:val="24"/>
        </w:rPr>
      </w:pPr>
      <w:r w:rsidRPr="00AA31E1">
        <w:rPr>
          <w:b/>
          <w:i/>
          <w:szCs w:val="24"/>
          <w:u w:val="single"/>
        </w:rPr>
        <w:t xml:space="preserve">Proposal </w:t>
      </w:r>
      <w:r>
        <w:rPr>
          <w:b/>
          <w:i/>
          <w:szCs w:val="24"/>
          <w:u w:val="single"/>
        </w:rPr>
        <w:t>2</w:t>
      </w:r>
      <w:r w:rsidRPr="00AA31E1">
        <w:rPr>
          <w:b/>
          <w:i/>
          <w:szCs w:val="24"/>
        </w:rPr>
        <w:t xml:space="preserve">: </w:t>
      </w:r>
      <w:r>
        <w:rPr>
          <w:b/>
          <w:i/>
          <w:szCs w:val="24"/>
        </w:rPr>
        <w:t>As</w:t>
      </w:r>
      <w:r w:rsidRPr="00AA31E1">
        <w:rPr>
          <w:b/>
          <w:i/>
          <w:szCs w:val="24"/>
        </w:rPr>
        <w:t xml:space="preserve"> beam failure recovery request transmission over contention free channel based on PRACH uses RACH procedure as baseline, the UE shall, upon </w:t>
      </w:r>
      <w:r>
        <w:rPr>
          <w:b/>
          <w:i/>
          <w:szCs w:val="24"/>
        </w:rPr>
        <w:t>PRACH</w:t>
      </w:r>
      <w:r w:rsidRPr="00AA31E1">
        <w:rPr>
          <w:b/>
          <w:i/>
          <w:szCs w:val="24"/>
        </w:rPr>
        <w:t xml:space="preserve"> problem indication from lower layers </w:t>
      </w:r>
      <w:r>
        <w:rPr>
          <w:b/>
          <w:i/>
          <w:szCs w:val="24"/>
        </w:rPr>
        <w:t xml:space="preserve">(E.g., exceeding </w:t>
      </w:r>
      <w:proofErr w:type="spellStart"/>
      <w:r>
        <w:rPr>
          <w:b/>
          <w:i/>
          <w:szCs w:val="24"/>
        </w:rPr>
        <w:t>PreambleTransMax</w:t>
      </w:r>
      <w:proofErr w:type="spellEnd"/>
      <w:r>
        <w:rPr>
          <w:b/>
          <w:i/>
          <w:szCs w:val="24"/>
        </w:rPr>
        <w:t xml:space="preserve">-BFR) </w:t>
      </w:r>
      <w:r w:rsidRPr="00AA31E1">
        <w:rPr>
          <w:b/>
          <w:i/>
          <w:szCs w:val="24"/>
        </w:rPr>
        <w:t>consider radio link failure to be detected.</w:t>
      </w:r>
    </w:p>
    <w:p w14:paraId="68D6D678" w14:textId="5B7BC8DC" w:rsidR="00D65250" w:rsidRDefault="00383CFB" w:rsidP="0048434D">
      <w:pPr>
        <w:rPr>
          <w:b/>
          <w:i/>
          <w:lang w:val="en-GB" w:eastAsia="zh-CN"/>
        </w:rPr>
      </w:pPr>
      <w:r w:rsidRPr="00BF46DC">
        <w:rPr>
          <w:b/>
          <w:i/>
          <w:u w:val="single"/>
          <w:lang w:val="en-GB" w:eastAsia="zh-CN"/>
        </w:rPr>
        <w:t xml:space="preserve">Proposal </w:t>
      </w:r>
      <w:r>
        <w:rPr>
          <w:b/>
          <w:i/>
          <w:u w:val="single"/>
          <w:lang w:val="en-GB" w:eastAsia="zh-CN"/>
        </w:rPr>
        <w:t>3</w:t>
      </w:r>
      <w:r w:rsidRPr="00BF46DC">
        <w:rPr>
          <w:b/>
          <w:i/>
          <w:lang w:val="en-GB" w:eastAsia="zh-CN"/>
        </w:rPr>
        <w:t xml:space="preserve">: </w:t>
      </w:r>
      <w:r>
        <w:rPr>
          <w:b/>
          <w:i/>
          <w:lang w:val="en-GB" w:eastAsia="zh-CN"/>
        </w:rPr>
        <w:t>The UE shall, upon receiving an indication based on the expiry of Beam-failure-recovery-Timer shall consider radio link failure to be detected.</w:t>
      </w:r>
    </w:p>
    <w:p w14:paraId="4EB827F3" w14:textId="1DC7EB94" w:rsidR="006C2E57" w:rsidRPr="006C2E57" w:rsidRDefault="006C2E57" w:rsidP="006C2E57">
      <w:pPr>
        <w:rPr>
          <w:b/>
          <w:u w:val="single"/>
          <w:lang w:val="en-GB" w:eastAsia="zh-CN"/>
        </w:rPr>
      </w:pPr>
      <w:r w:rsidRPr="006C2E57">
        <w:rPr>
          <w:b/>
          <w:i/>
          <w:szCs w:val="24"/>
          <w:u w:val="single"/>
          <w:lang w:val="en-GB"/>
        </w:rPr>
        <w:t>Proposal 4:</w:t>
      </w:r>
      <w:r>
        <w:rPr>
          <w:b/>
          <w:i/>
          <w:szCs w:val="24"/>
          <w:u w:val="single"/>
          <w:lang w:val="en-GB"/>
        </w:rPr>
        <w:t xml:space="preserve"> </w:t>
      </w:r>
      <w:r w:rsidRPr="006C2E57">
        <w:rPr>
          <w:b/>
          <w:i/>
          <w:szCs w:val="24"/>
          <w:lang w:val="en-GB"/>
        </w:rPr>
        <w:t>The timer (E.g., T310) is stopped at least upon reception of beam recovery procedure success indication from lower layers.</w:t>
      </w:r>
      <w:r w:rsidRPr="006C2E57">
        <w:rPr>
          <w:b/>
          <w:i/>
          <w:szCs w:val="24"/>
          <w:u w:val="single"/>
          <w:lang w:val="en-GB"/>
        </w:rPr>
        <w:t xml:space="preserve">   </w:t>
      </w:r>
    </w:p>
    <w:p w14:paraId="0D9F21F4" w14:textId="5CC44743" w:rsidR="00D65250" w:rsidRPr="002838A1" w:rsidRDefault="00D65250" w:rsidP="0048434D">
      <w:pPr>
        <w:rPr>
          <w:szCs w:val="22"/>
        </w:rPr>
      </w:pPr>
      <w:r w:rsidRPr="00AA31E1">
        <w:rPr>
          <w:b/>
          <w:bCs/>
          <w:i/>
          <w:u w:val="single"/>
        </w:rPr>
        <w:t xml:space="preserve">Proposal </w:t>
      </w:r>
      <w:r w:rsidR="006C2E57">
        <w:rPr>
          <w:b/>
          <w:bCs/>
          <w:i/>
          <w:u w:val="single"/>
        </w:rPr>
        <w:t>5</w:t>
      </w:r>
      <w:r w:rsidRPr="00AA31E1">
        <w:rPr>
          <w:b/>
          <w:bCs/>
          <w:i/>
        </w:rPr>
        <w:t xml:space="preserve">. </w:t>
      </w:r>
      <w:r>
        <w:rPr>
          <w:b/>
          <w:bCs/>
          <w:i/>
        </w:rPr>
        <w:t>PUCCH based beam failure recovery request transmission shall</w:t>
      </w:r>
      <w:r w:rsidRPr="00322D82">
        <w:rPr>
          <w:b/>
          <w:bCs/>
          <w:i/>
        </w:rPr>
        <w:t xml:space="preserve"> not </w:t>
      </w:r>
      <w:r>
        <w:rPr>
          <w:b/>
          <w:bCs/>
          <w:i/>
        </w:rPr>
        <w:t xml:space="preserve">be </w:t>
      </w:r>
      <w:r w:rsidRPr="00322D82">
        <w:rPr>
          <w:b/>
          <w:bCs/>
          <w:i/>
        </w:rPr>
        <w:t xml:space="preserve">specified in Rel. 15. </w:t>
      </w:r>
      <w:r>
        <w:rPr>
          <w:b/>
          <w:bCs/>
          <w:i/>
        </w:rPr>
        <w:t>It</w:t>
      </w:r>
      <w:r w:rsidRPr="00322D82">
        <w:rPr>
          <w:b/>
          <w:bCs/>
          <w:i/>
        </w:rPr>
        <w:t xml:space="preserve"> </w:t>
      </w:r>
      <w:r>
        <w:rPr>
          <w:b/>
          <w:bCs/>
          <w:i/>
        </w:rPr>
        <w:t xml:space="preserve">can be specified in a </w:t>
      </w:r>
      <w:r w:rsidRPr="00322D82">
        <w:rPr>
          <w:b/>
          <w:bCs/>
          <w:i/>
        </w:rPr>
        <w:t>future release</w:t>
      </w:r>
      <w:r w:rsidRPr="00AA31E1">
        <w:rPr>
          <w:b/>
          <w:bCs/>
          <w:i/>
        </w:rPr>
        <w:t>.</w:t>
      </w:r>
    </w:p>
    <w:bookmarkEnd w:id="2"/>
    <w:p w14:paraId="6DBF95BA" w14:textId="33354B4A" w:rsidR="005F3D65" w:rsidRDefault="005F3D65" w:rsidP="006B6DC3">
      <w:pPr>
        <w:pStyle w:val="Heading1"/>
        <w:rPr>
          <w:lang w:val="en-US"/>
        </w:rPr>
      </w:pPr>
      <w:r>
        <w:rPr>
          <w:lang w:val="en-US"/>
        </w:rPr>
        <w:t>Agreements</w:t>
      </w:r>
    </w:p>
    <w:p w14:paraId="1965E8C1" w14:textId="77777777" w:rsidR="005F3D65" w:rsidRPr="001F0D79" w:rsidRDefault="005F3D65" w:rsidP="005F3D65">
      <w:r w:rsidRPr="001F0D79">
        <w:t>In RAN1 #88bis [1] the following agreements have been reached</w:t>
      </w:r>
    </w:p>
    <w:p w14:paraId="759EF5AC" w14:textId="77777777" w:rsidR="005F3D65" w:rsidRPr="001F0D79" w:rsidRDefault="005F3D65" w:rsidP="005F3D65">
      <w:pPr>
        <w:rPr>
          <w:rFonts w:eastAsia="MS Mincho"/>
          <w:b/>
          <w:u w:val="single"/>
        </w:rPr>
      </w:pPr>
      <w:r w:rsidRPr="001F0D79">
        <w:rPr>
          <w:rFonts w:eastAsia="MS Mincho"/>
          <w:b/>
          <w:highlight w:val="green"/>
          <w:u w:val="single"/>
        </w:rPr>
        <w:t>Agreements:</w:t>
      </w:r>
    </w:p>
    <w:p w14:paraId="6E43C536" w14:textId="77777777" w:rsidR="005F3D65" w:rsidRPr="001F0D79" w:rsidRDefault="005F3D65" w:rsidP="005F3D65">
      <w:pPr>
        <w:numPr>
          <w:ilvl w:val="0"/>
          <w:numId w:val="35"/>
        </w:numPr>
        <w:overflowPunct/>
        <w:autoSpaceDE/>
        <w:autoSpaceDN/>
        <w:adjustRightInd/>
        <w:spacing w:after="0"/>
        <w:textAlignment w:val="auto"/>
        <w:rPr>
          <w:rFonts w:eastAsia="MS Mincho"/>
        </w:rPr>
      </w:pPr>
      <w:r w:rsidRPr="001F0D79">
        <w:rPr>
          <w:rFonts w:eastAsia="MS Mincho"/>
        </w:rPr>
        <w:t>UE Beam failure recovery mechanism includes the following aspects</w:t>
      </w:r>
    </w:p>
    <w:p w14:paraId="38F1A107" w14:textId="77777777" w:rsidR="005F3D65" w:rsidRPr="001F0D79" w:rsidRDefault="005F3D65" w:rsidP="005F3D65">
      <w:pPr>
        <w:numPr>
          <w:ilvl w:val="1"/>
          <w:numId w:val="35"/>
        </w:numPr>
        <w:overflowPunct/>
        <w:autoSpaceDE/>
        <w:autoSpaceDN/>
        <w:adjustRightInd/>
        <w:spacing w:after="0"/>
        <w:textAlignment w:val="auto"/>
        <w:rPr>
          <w:rFonts w:eastAsia="MS Mincho"/>
        </w:rPr>
      </w:pPr>
      <w:r w:rsidRPr="001F0D79">
        <w:rPr>
          <w:rFonts w:eastAsia="MS Mincho"/>
        </w:rPr>
        <w:t>Beam failure detection</w:t>
      </w:r>
    </w:p>
    <w:p w14:paraId="28BB5F7D" w14:textId="77777777" w:rsidR="005F3D65" w:rsidRPr="001F0D79" w:rsidRDefault="005F3D65" w:rsidP="005F3D65">
      <w:pPr>
        <w:numPr>
          <w:ilvl w:val="1"/>
          <w:numId w:val="35"/>
        </w:numPr>
        <w:overflowPunct/>
        <w:autoSpaceDE/>
        <w:autoSpaceDN/>
        <w:adjustRightInd/>
        <w:spacing w:after="0"/>
        <w:textAlignment w:val="auto"/>
        <w:rPr>
          <w:rFonts w:eastAsia="MS Mincho"/>
        </w:rPr>
      </w:pPr>
      <w:r w:rsidRPr="001F0D79">
        <w:rPr>
          <w:rFonts w:eastAsia="MS Mincho"/>
        </w:rPr>
        <w:t>New candidate beam identification</w:t>
      </w:r>
    </w:p>
    <w:p w14:paraId="374AFF00" w14:textId="77777777" w:rsidR="005F3D65" w:rsidRPr="001F0D79" w:rsidRDefault="005F3D65" w:rsidP="005F3D65">
      <w:pPr>
        <w:numPr>
          <w:ilvl w:val="1"/>
          <w:numId w:val="35"/>
        </w:numPr>
        <w:overflowPunct/>
        <w:autoSpaceDE/>
        <w:autoSpaceDN/>
        <w:adjustRightInd/>
        <w:spacing w:after="0"/>
        <w:textAlignment w:val="auto"/>
        <w:rPr>
          <w:rFonts w:eastAsia="MS Mincho"/>
        </w:rPr>
      </w:pPr>
      <w:r w:rsidRPr="001F0D79">
        <w:rPr>
          <w:rFonts w:eastAsia="MS Mincho"/>
        </w:rPr>
        <w:t>Beam failure recovery request transmission</w:t>
      </w:r>
    </w:p>
    <w:p w14:paraId="53256C81" w14:textId="77777777" w:rsidR="005F3D65" w:rsidRPr="001F0D79" w:rsidRDefault="005F3D65" w:rsidP="005F3D65">
      <w:pPr>
        <w:numPr>
          <w:ilvl w:val="1"/>
          <w:numId w:val="35"/>
        </w:numPr>
        <w:overflowPunct/>
        <w:autoSpaceDE/>
        <w:autoSpaceDN/>
        <w:adjustRightInd/>
        <w:spacing w:after="0"/>
        <w:textAlignment w:val="auto"/>
        <w:rPr>
          <w:rFonts w:eastAsia="MS Mincho"/>
        </w:rPr>
      </w:pPr>
      <w:r w:rsidRPr="001F0D79">
        <w:rPr>
          <w:rFonts w:eastAsia="MS Mincho"/>
        </w:rPr>
        <w:t xml:space="preserve">UE monitors </w:t>
      </w:r>
      <w:proofErr w:type="spellStart"/>
      <w:r w:rsidRPr="001F0D79">
        <w:rPr>
          <w:rFonts w:eastAsia="MS Mincho"/>
        </w:rPr>
        <w:t>gNB</w:t>
      </w:r>
      <w:proofErr w:type="spellEnd"/>
      <w:r w:rsidRPr="001F0D79">
        <w:rPr>
          <w:rFonts w:eastAsia="MS Mincho"/>
        </w:rPr>
        <w:t xml:space="preserve"> response for beam failure recovery request</w:t>
      </w:r>
    </w:p>
    <w:p w14:paraId="5DC071F8" w14:textId="77777777" w:rsidR="005F3D65" w:rsidRPr="001F0D79" w:rsidRDefault="005F3D65" w:rsidP="005F3D65">
      <w:pPr>
        <w:numPr>
          <w:ilvl w:val="0"/>
          <w:numId w:val="36"/>
        </w:numPr>
        <w:overflowPunct/>
        <w:autoSpaceDE/>
        <w:autoSpaceDN/>
        <w:adjustRightInd/>
        <w:spacing w:after="0"/>
        <w:textAlignment w:val="auto"/>
        <w:rPr>
          <w:rFonts w:eastAsia="MS Mincho"/>
        </w:rPr>
      </w:pPr>
      <w:r w:rsidRPr="001F0D79">
        <w:rPr>
          <w:rFonts w:eastAsia="MS Mincho"/>
        </w:rPr>
        <w:t xml:space="preserve">Beam failure detection </w:t>
      </w:r>
    </w:p>
    <w:p w14:paraId="3AE12085"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UE monitors beam failure detection RS to assess if a beam failure trigger condition has been met</w:t>
      </w:r>
    </w:p>
    <w:p w14:paraId="69A95798"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Beam failure detection RS at least includes periodic CSI-RS for beam management</w:t>
      </w:r>
    </w:p>
    <w:p w14:paraId="209254C9"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SS-block within the serving cell can be considered, if SS-block is also used in beam management as well</w:t>
      </w:r>
    </w:p>
    <w:p w14:paraId="28CB7272"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FFS: Trigger condition for declaring beam failure</w:t>
      </w:r>
    </w:p>
    <w:p w14:paraId="1FF24793" w14:textId="77777777" w:rsidR="005F3D65" w:rsidRPr="001F0D79" w:rsidRDefault="005F3D65" w:rsidP="005F3D65">
      <w:pPr>
        <w:numPr>
          <w:ilvl w:val="0"/>
          <w:numId w:val="36"/>
        </w:numPr>
        <w:overflowPunct/>
        <w:autoSpaceDE/>
        <w:autoSpaceDN/>
        <w:adjustRightInd/>
        <w:spacing w:after="0"/>
        <w:textAlignment w:val="auto"/>
        <w:rPr>
          <w:rFonts w:eastAsia="MS Mincho"/>
        </w:rPr>
      </w:pPr>
      <w:r w:rsidRPr="001F0D79">
        <w:rPr>
          <w:rFonts w:eastAsia="MS Mincho"/>
        </w:rPr>
        <w:t>New candidate beam identification</w:t>
      </w:r>
    </w:p>
    <w:p w14:paraId="2CB082CF"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UE monitors beam identification RS to find a new candidate beam</w:t>
      </w:r>
    </w:p>
    <w:p w14:paraId="0A96FFB7"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Beam identification RS includes</w:t>
      </w:r>
    </w:p>
    <w:p w14:paraId="5DDCD204"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Periodic CSI-RS for beam management, if it is configured by NW</w:t>
      </w:r>
    </w:p>
    <w:p w14:paraId="7B71C8AE"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Periodic CSI-RS and SS-blocks within the serving cell, if SS-block is also used in beam management as well</w:t>
      </w:r>
    </w:p>
    <w:p w14:paraId="572CA442" w14:textId="77777777" w:rsidR="005F3D65" w:rsidRPr="001F0D79" w:rsidRDefault="005F3D65" w:rsidP="005F3D65">
      <w:pPr>
        <w:numPr>
          <w:ilvl w:val="0"/>
          <w:numId w:val="36"/>
        </w:numPr>
        <w:overflowPunct/>
        <w:autoSpaceDE/>
        <w:autoSpaceDN/>
        <w:adjustRightInd/>
        <w:spacing w:after="0"/>
        <w:textAlignment w:val="auto"/>
        <w:rPr>
          <w:rFonts w:eastAsia="MS Mincho"/>
        </w:rPr>
      </w:pPr>
      <w:r w:rsidRPr="001F0D79">
        <w:rPr>
          <w:rFonts w:eastAsia="MS Mincho"/>
        </w:rPr>
        <w:t>Beam failure recovery request transmission</w:t>
      </w:r>
    </w:p>
    <w:p w14:paraId="66A66B4A"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Information carried by beam failure recovery request includes at least one followings</w:t>
      </w:r>
    </w:p>
    <w:p w14:paraId="196EE4A1"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 xml:space="preserve">Explicit/implicit information about identifying UE and new </w:t>
      </w:r>
      <w:proofErr w:type="spellStart"/>
      <w:r w:rsidRPr="001F0D79">
        <w:rPr>
          <w:rFonts w:eastAsia="MS Mincho"/>
        </w:rPr>
        <w:t>gNB</w:t>
      </w:r>
      <w:proofErr w:type="spellEnd"/>
      <w:r w:rsidRPr="001F0D79">
        <w:rPr>
          <w:rFonts w:eastAsia="MS Mincho"/>
        </w:rPr>
        <w:t xml:space="preserve"> TX beam information</w:t>
      </w:r>
    </w:p>
    <w:p w14:paraId="4E45B9CC"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Explicit/implicit information about identifying UE and whether or not new candidate beam exists</w:t>
      </w:r>
    </w:p>
    <w:p w14:paraId="63F5A19F"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lastRenderedPageBreak/>
        <w:t xml:space="preserve">FFS: </w:t>
      </w:r>
    </w:p>
    <w:p w14:paraId="61463AC9" w14:textId="77777777" w:rsidR="005F3D65" w:rsidRPr="001F0D79" w:rsidRDefault="005F3D65" w:rsidP="005F3D65">
      <w:pPr>
        <w:numPr>
          <w:ilvl w:val="3"/>
          <w:numId w:val="36"/>
        </w:numPr>
        <w:overflowPunct/>
        <w:autoSpaceDE/>
        <w:autoSpaceDN/>
        <w:adjustRightInd/>
        <w:spacing w:after="0"/>
        <w:textAlignment w:val="auto"/>
        <w:rPr>
          <w:rFonts w:eastAsia="MS Mincho"/>
        </w:rPr>
      </w:pPr>
      <w:r w:rsidRPr="001F0D79">
        <w:rPr>
          <w:rFonts w:eastAsia="MS Mincho"/>
        </w:rPr>
        <w:t>Information indicating UE beam failure</w:t>
      </w:r>
    </w:p>
    <w:p w14:paraId="5E4A0BAE" w14:textId="77777777" w:rsidR="005F3D65" w:rsidRPr="001F0D79" w:rsidRDefault="005F3D65" w:rsidP="005F3D65">
      <w:pPr>
        <w:numPr>
          <w:ilvl w:val="3"/>
          <w:numId w:val="36"/>
        </w:numPr>
        <w:overflowPunct/>
        <w:autoSpaceDE/>
        <w:autoSpaceDN/>
        <w:adjustRightInd/>
        <w:spacing w:after="0"/>
        <w:textAlignment w:val="auto"/>
        <w:rPr>
          <w:rFonts w:eastAsia="MS Mincho"/>
        </w:rPr>
      </w:pPr>
      <w:r w:rsidRPr="001F0D79">
        <w:rPr>
          <w:rFonts w:eastAsia="MS Mincho"/>
        </w:rPr>
        <w:t>Additional information, e.g., new beam quality</w:t>
      </w:r>
    </w:p>
    <w:p w14:paraId="59AF0A2B"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Down-selection between the following options for beam failure recovery request transmission</w:t>
      </w:r>
    </w:p>
    <w:p w14:paraId="2B260C68"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PRACH</w:t>
      </w:r>
    </w:p>
    <w:p w14:paraId="6DB6C420"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PUCCH</w:t>
      </w:r>
    </w:p>
    <w:p w14:paraId="178EF15E" w14:textId="77777777" w:rsidR="005F3D65" w:rsidRPr="001F0D79" w:rsidRDefault="005F3D65" w:rsidP="005F3D65">
      <w:pPr>
        <w:numPr>
          <w:ilvl w:val="2"/>
          <w:numId w:val="36"/>
        </w:numPr>
        <w:overflowPunct/>
        <w:autoSpaceDE/>
        <w:autoSpaceDN/>
        <w:adjustRightInd/>
        <w:spacing w:after="0"/>
        <w:textAlignment w:val="auto"/>
        <w:rPr>
          <w:rFonts w:eastAsia="MS Mincho"/>
        </w:rPr>
      </w:pPr>
      <w:r w:rsidRPr="001F0D79">
        <w:rPr>
          <w:rFonts w:eastAsia="MS Mincho"/>
        </w:rPr>
        <w:t>PRACH-like (</w:t>
      </w:r>
      <w:proofErr w:type="spellStart"/>
      <w:proofErr w:type="gramStart"/>
      <w:r w:rsidRPr="001F0D79">
        <w:rPr>
          <w:rFonts w:eastAsia="MS Mincho"/>
        </w:rPr>
        <w:t>e.g.,different</w:t>
      </w:r>
      <w:proofErr w:type="spellEnd"/>
      <w:proofErr w:type="gramEnd"/>
      <w:r w:rsidRPr="001F0D79">
        <w:rPr>
          <w:rFonts w:eastAsia="MS Mincho"/>
        </w:rPr>
        <w:t xml:space="preserve"> parameter for preamble sequence from PRACH)</w:t>
      </w:r>
    </w:p>
    <w:p w14:paraId="61CE72CC"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Beam failure recovery request resource/signal may be additionally used for scheduling request</w:t>
      </w:r>
    </w:p>
    <w:p w14:paraId="4816D92C" w14:textId="77777777" w:rsidR="005F3D65" w:rsidRPr="001F0D79" w:rsidRDefault="005F3D65" w:rsidP="005F3D65">
      <w:pPr>
        <w:numPr>
          <w:ilvl w:val="0"/>
          <w:numId w:val="36"/>
        </w:numPr>
        <w:overflowPunct/>
        <w:autoSpaceDE/>
        <w:autoSpaceDN/>
        <w:adjustRightInd/>
        <w:spacing w:after="0"/>
        <w:textAlignment w:val="auto"/>
        <w:rPr>
          <w:rFonts w:eastAsia="MS Mincho"/>
        </w:rPr>
      </w:pPr>
      <w:r w:rsidRPr="001F0D79">
        <w:rPr>
          <w:rFonts w:eastAsia="MS Mincho"/>
        </w:rPr>
        <w:t xml:space="preserve">UE monitors a control channel search space to receive </w:t>
      </w:r>
      <w:proofErr w:type="spellStart"/>
      <w:r w:rsidRPr="001F0D79">
        <w:rPr>
          <w:rFonts w:eastAsia="MS Mincho"/>
        </w:rPr>
        <w:t>gNB</w:t>
      </w:r>
      <w:proofErr w:type="spellEnd"/>
      <w:r w:rsidRPr="001F0D79">
        <w:rPr>
          <w:rFonts w:eastAsia="MS Mincho"/>
        </w:rPr>
        <w:t xml:space="preserve"> response for beam failure recovery request</w:t>
      </w:r>
    </w:p>
    <w:p w14:paraId="2F963764"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FFS: the control channel search space can be same or different from the current control channel search space associated with serving BPLs</w:t>
      </w:r>
    </w:p>
    <w:p w14:paraId="30D7B8F7" w14:textId="77777777" w:rsidR="005F3D65" w:rsidRPr="001F0D79" w:rsidRDefault="005F3D65" w:rsidP="005F3D65">
      <w:pPr>
        <w:numPr>
          <w:ilvl w:val="1"/>
          <w:numId w:val="36"/>
        </w:numPr>
        <w:overflowPunct/>
        <w:autoSpaceDE/>
        <w:autoSpaceDN/>
        <w:adjustRightInd/>
        <w:spacing w:after="0"/>
        <w:textAlignment w:val="auto"/>
        <w:rPr>
          <w:rFonts w:eastAsia="MS Mincho"/>
        </w:rPr>
      </w:pPr>
      <w:r w:rsidRPr="001F0D79">
        <w:rPr>
          <w:rFonts w:eastAsia="MS Mincho"/>
        </w:rPr>
        <w:t xml:space="preserve">FFS: UE further reaction if </w:t>
      </w:r>
      <w:proofErr w:type="spellStart"/>
      <w:r w:rsidRPr="001F0D79">
        <w:rPr>
          <w:rFonts w:eastAsia="MS Mincho"/>
        </w:rPr>
        <w:t>gNB</w:t>
      </w:r>
      <w:proofErr w:type="spellEnd"/>
      <w:r w:rsidRPr="001F0D79">
        <w:rPr>
          <w:rFonts w:eastAsia="MS Mincho"/>
        </w:rPr>
        <w:t xml:space="preserve"> does not receive beam failure recovery request transmission</w:t>
      </w:r>
    </w:p>
    <w:p w14:paraId="5EDFBA10" w14:textId="77777777" w:rsidR="005F3D65" w:rsidRPr="001F0D79" w:rsidRDefault="005F3D65" w:rsidP="005F3D65"/>
    <w:p w14:paraId="47F1EBF4" w14:textId="77777777" w:rsidR="005F3D65" w:rsidRPr="001F0D79" w:rsidRDefault="005F3D65" w:rsidP="005F3D65">
      <w:r w:rsidRPr="001F0D79">
        <w:t>In RAN1 #89 [2], the following agreement has been reached on</w:t>
      </w:r>
    </w:p>
    <w:p w14:paraId="26F5B7F3" w14:textId="77777777" w:rsidR="005F3D65" w:rsidRPr="001F0D79" w:rsidRDefault="005F3D65" w:rsidP="005F3D65">
      <w:pPr>
        <w:rPr>
          <w:rFonts w:eastAsia="MS Mincho"/>
          <w:b/>
          <w:u w:val="single"/>
        </w:rPr>
      </w:pPr>
      <w:r w:rsidRPr="001F0D79">
        <w:rPr>
          <w:rFonts w:eastAsia="MS Mincho"/>
          <w:b/>
          <w:highlight w:val="green"/>
          <w:u w:val="single"/>
        </w:rPr>
        <w:t>Agreements</w:t>
      </w:r>
      <w:r w:rsidRPr="001F0D79">
        <w:rPr>
          <w:rFonts w:eastAsia="MS Mincho"/>
          <w:b/>
          <w:u w:val="single"/>
        </w:rPr>
        <w:t>:</w:t>
      </w:r>
    </w:p>
    <w:p w14:paraId="3B9EA39E" w14:textId="77777777" w:rsidR="005F3D65" w:rsidRPr="001F0D79" w:rsidRDefault="005F3D65" w:rsidP="005F3D65">
      <w:pPr>
        <w:numPr>
          <w:ilvl w:val="0"/>
          <w:numId w:val="37"/>
        </w:numPr>
        <w:overflowPunct/>
        <w:autoSpaceDE/>
        <w:autoSpaceDN/>
        <w:adjustRightInd/>
        <w:spacing w:after="0"/>
        <w:textAlignment w:val="auto"/>
        <w:rPr>
          <w:rFonts w:eastAsia="MS Mincho"/>
        </w:rPr>
      </w:pPr>
      <w:r w:rsidRPr="001F0D79">
        <w:rPr>
          <w:rFonts w:eastAsia="MS Mincho"/>
        </w:rPr>
        <w:t>Support the following channel(s) for beam failure recovery request transmission:</w:t>
      </w:r>
    </w:p>
    <w:p w14:paraId="4FF7C308" w14:textId="77777777" w:rsidR="005F3D65" w:rsidRPr="001F0D79" w:rsidRDefault="005F3D65" w:rsidP="005F3D65">
      <w:pPr>
        <w:numPr>
          <w:ilvl w:val="1"/>
          <w:numId w:val="37"/>
        </w:numPr>
        <w:overflowPunct/>
        <w:autoSpaceDE/>
        <w:autoSpaceDN/>
        <w:adjustRightInd/>
        <w:spacing w:after="0"/>
        <w:textAlignment w:val="auto"/>
        <w:rPr>
          <w:rFonts w:eastAsia="MS Mincho"/>
        </w:rPr>
      </w:pPr>
      <w:r w:rsidRPr="001F0D79">
        <w:rPr>
          <w:rFonts w:eastAsia="MS Mincho"/>
        </w:rPr>
        <w:t>Non-contention based channel based on PRACH, which uses a resource orthogonal to resources of other PRACH transmissions, at least for the FDM case</w:t>
      </w:r>
    </w:p>
    <w:p w14:paraId="6F01F38D" w14:textId="77777777" w:rsidR="005F3D65" w:rsidRPr="001F0D79" w:rsidRDefault="005F3D65" w:rsidP="005F3D65">
      <w:pPr>
        <w:numPr>
          <w:ilvl w:val="2"/>
          <w:numId w:val="37"/>
        </w:numPr>
        <w:tabs>
          <w:tab w:val="clear" w:pos="2160"/>
        </w:tabs>
        <w:overflowPunct/>
        <w:autoSpaceDE/>
        <w:autoSpaceDN/>
        <w:adjustRightInd/>
        <w:spacing w:after="0"/>
        <w:textAlignment w:val="auto"/>
        <w:rPr>
          <w:rFonts w:eastAsia="MS Mincho"/>
        </w:rPr>
      </w:pPr>
      <w:r w:rsidRPr="001F0D79">
        <w:rPr>
          <w:rFonts w:eastAsia="MS Mincho"/>
        </w:rPr>
        <w:t>FFS other ways of achieving orthogonality, e.g., CDM/TDM with other PRACH resources</w:t>
      </w:r>
    </w:p>
    <w:p w14:paraId="38E96CC6" w14:textId="77777777" w:rsidR="005F3D65" w:rsidRPr="001F0D79" w:rsidRDefault="005F3D65" w:rsidP="005F3D65">
      <w:pPr>
        <w:numPr>
          <w:ilvl w:val="2"/>
          <w:numId w:val="37"/>
        </w:numPr>
        <w:tabs>
          <w:tab w:val="clear" w:pos="2160"/>
        </w:tabs>
        <w:overflowPunct/>
        <w:autoSpaceDE/>
        <w:autoSpaceDN/>
        <w:adjustRightInd/>
        <w:spacing w:after="0"/>
        <w:textAlignment w:val="auto"/>
        <w:rPr>
          <w:rFonts w:eastAsia="MS Mincho"/>
        </w:rPr>
      </w:pPr>
      <w:r w:rsidRPr="001F0D79">
        <w:rPr>
          <w:rFonts w:eastAsia="MS Mincho"/>
        </w:rPr>
        <w:t xml:space="preserve">FFS whether or not have different sequence and/or format than those of PRACH for other purposes </w:t>
      </w:r>
    </w:p>
    <w:p w14:paraId="6DFEA7D7" w14:textId="77777777" w:rsidR="005F3D65" w:rsidRPr="001F0D79" w:rsidRDefault="005F3D65" w:rsidP="005F3D65">
      <w:pPr>
        <w:numPr>
          <w:ilvl w:val="2"/>
          <w:numId w:val="37"/>
        </w:numPr>
        <w:tabs>
          <w:tab w:val="clear" w:pos="2160"/>
        </w:tabs>
        <w:overflowPunct/>
        <w:autoSpaceDE/>
        <w:autoSpaceDN/>
        <w:adjustRightInd/>
        <w:spacing w:after="0"/>
        <w:textAlignment w:val="auto"/>
        <w:rPr>
          <w:rFonts w:eastAsia="MS Mincho"/>
        </w:rPr>
      </w:pPr>
      <w:r w:rsidRPr="001F0D79">
        <w:rPr>
          <w:rFonts w:eastAsia="MS Mincho"/>
        </w:rPr>
        <w:t xml:space="preserve">Note: this does not prevent PRACH design optimization attempt for beam failure recovery request transmission from </w:t>
      </w:r>
      <w:proofErr w:type="gramStart"/>
      <w:r w:rsidRPr="001F0D79">
        <w:rPr>
          <w:rFonts w:eastAsia="MS Mincho"/>
        </w:rPr>
        <w:t>other</w:t>
      </w:r>
      <w:proofErr w:type="gramEnd"/>
      <w:r w:rsidRPr="001F0D79">
        <w:rPr>
          <w:rFonts w:eastAsia="MS Mincho"/>
        </w:rPr>
        <w:t xml:space="preserve"> agenda item </w:t>
      </w:r>
    </w:p>
    <w:p w14:paraId="5D79E0FC" w14:textId="77777777" w:rsidR="005F3D65" w:rsidRPr="001F0D79" w:rsidRDefault="005F3D65" w:rsidP="005F3D65">
      <w:pPr>
        <w:numPr>
          <w:ilvl w:val="2"/>
          <w:numId w:val="37"/>
        </w:numPr>
        <w:tabs>
          <w:tab w:val="clear" w:pos="2160"/>
        </w:tabs>
        <w:overflowPunct/>
        <w:autoSpaceDE/>
        <w:autoSpaceDN/>
        <w:adjustRightInd/>
        <w:spacing w:after="0"/>
        <w:textAlignment w:val="auto"/>
        <w:rPr>
          <w:rFonts w:eastAsia="MS Mincho"/>
        </w:rPr>
      </w:pPr>
      <w:r w:rsidRPr="001F0D79">
        <w:rPr>
          <w:rFonts w:eastAsia="MS Mincho"/>
        </w:rPr>
        <w:t xml:space="preserve">FFS: Retransmission behavior on this </w:t>
      </w:r>
      <w:proofErr w:type="gramStart"/>
      <w:r w:rsidRPr="001F0D79">
        <w:rPr>
          <w:rFonts w:eastAsia="MS Mincho"/>
        </w:rPr>
        <w:t>PRACH  resource</w:t>
      </w:r>
      <w:proofErr w:type="gramEnd"/>
      <w:r w:rsidRPr="001F0D79">
        <w:rPr>
          <w:rFonts w:eastAsia="MS Mincho"/>
        </w:rPr>
        <w:t xml:space="preserve"> is similar to regular RACH procedure</w:t>
      </w:r>
    </w:p>
    <w:p w14:paraId="27B90362" w14:textId="77777777" w:rsidR="005F3D65" w:rsidRPr="001F0D79" w:rsidRDefault="005F3D65" w:rsidP="005F3D65">
      <w:pPr>
        <w:numPr>
          <w:ilvl w:val="1"/>
          <w:numId w:val="37"/>
        </w:numPr>
        <w:overflowPunct/>
        <w:autoSpaceDE/>
        <w:autoSpaceDN/>
        <w:adjustRightInd/>
        <w:spacing w:after="0"/>
        <w:textAlignment w:val="auto"/>
        <w:rPr>
          <w:rFonts w:eastAsia="MS Mincho"/>
        </w:rPr>
      </w:pPr>
      <w:r w:rsidRPr="001F0D79">
        <w:rPr>
          <w:rFonts w:eastAsia="MS Mincho"/>
        </w:rPr>
        <w:t>Support using PUCCH for beam failure recovery request transmission</w:t>
      </w:r>
    </w:p>
    <w:p w14:paraId="7FC38649" w14:textId="77777777" w:rsidR="005F3D65" w:rsidRPr="001F0D79" w:rsidRDefault="005F3D65" w:rsidP="005F3D65">
      <w:pPr>
        <w:numPr>
          <w:ilvl w:val="2"/>
          <w:numId w:val="37"/>
        </w:numPr>
        <w:overflowPunct/>
        <w:autoSpaceDE/>
        <w:autoSpaceDN/>
        <w:adjustRightInd/>
        <w:spacing w:after="0"/>
        <w:textAlignment w:val="auto"/>
        <w:rPr>
          <w:rFonts w:eastAsia="MS Mincho"/>
        </w:rPr>
      </w:pPr>
      <w:r w:rsidRPr="001F0D79">
        <w:rPr>
          <w:rFonts w:eastAsia="MS Mincho"/>
        </w:rPr>
        <w:t>FFS whether PUCCH is with beam sweeping or not</w:t>
      </w:r>
    </w:p>
    <w:p w14:paraId="0B03ADDC" w14:textId="77777777" w:rsidR="005F3D65" w:rsidRPr="001F0D79" w:rsidRDefault="005F3D65" w:rsidP="005F3D65">
      <w:pPr>
        <w:numPr>
          <w:ilvl w:val="2"/>
          <w:numId w:val="37"/>
        </w:numPr>
        <w:overflowPunct/>
        <w:autoSpaceDE/>
        <w:autoSpaceDN/>
        <w:adjustRightInd/>
        <w:spacing w:after="0"/>
        <w:textAlignment w:val="auto"/>
        <w:rPr>
          <w:rFonts w:eastAsia="MS Mincho"/>
        </w:rPr>
      </w:pPr>
      <w:r w:rsidRPr="001F0D79">
        <w:rPr>
          <w:rFonts w:eastAsia="MS Mincho"/>
        </w:rPr>
        <w:t>Note: this may or may not impact PUCCH design</w:t>
      </w:r>
    </w:p>
    <w:p w14:paraId="273196D5" w14:textId="77777777" w:rsidR="005F3D65" w:rsidRPr="001F0D79" w:rsidRDefault="005F3D65" w:rsidP="005F3D65">
      <w:pPr>
        <w:numPr>
          <w:ilvl w:val="1"/>
          <w:numId w:val="37"/>
        </w:numPr>
        <w:overflowPunct/>
        <w:autoSpaceDE/>
        <w:autoSpaceDN/>
        <w:adjustRightInd/>
        <w:spacing w:after="0"/>
        <w:textAlignment w:val="auto"/>
        <w:rPr>
          <w:rFonts w:eastAsia="MS Mincho"/>
        </w:rPr>
      </w:pPr>
      <w:r w:rsidRPr="001F0D79">
        <w:rPr>
          <w:rFonts w:eastAsia="MS Mincho"/>
        </w:rPr>
        <w:t>FFS Contention-based PRACH resources as supplement to contention-free beam failure recovery resources</w:t>
      </w:r>
    </w:p>
    <w:p w14:paraId="34742EEA" w14:textId="77777777" w:rsidR="005F3D65" w:rsidRPr="001F0D79" w:rsidRDefault="005F3D65" w:rsidP="005F3D65">
      <w:pPr>
        <w:numPr>
          <w:ilvl w:val="2"/>
          <w:numId w:val="37"/>
        </w:numPr>
        <w:overflowPunct/>
        <w:autoSpaceDE/>
        <w:autoSpaceDN/>
        <w:adjustRightInd/>
        <w:spacing w:after="0"/>
        <w:textAlignment w:val="auto"/>
        <w:rPr>
          <w:rFonts w:eastAsia="MS Mincho"/>
        </w:rPr>
      </w:pPr>
      <w:r w:rsidRPr="001F0D79">
        <w:rPr>
          <w:rFonts w:eastAsia="MS Mincho"/>
        </w:rPr>
        <w:t>From traditional RACH resource pool</w:t>
      </w:r>
    </w:p>
    <w:p w14:paraId="68389010" w14:textId="77777777" w:rsidR="005F3D65" w:rsidRPr="001F0D79" w:rsidRDefault="005F3D65" w:rsidP="005F3D65">
      <w:pPr>
        <w:numPr>
          <w:ilvl w:val="2"/>
          <w:numId w:val="37"/>
        </w:numPr>
        <w:overflowPunct/>
        <w:autoSpaceDE/>
        <w:autoSpaceDN/>
        <w:adjustRightInd/>
        <w:spacing w:after="0"/>
        <w:textAlignment w:val="auto"/>
        <w:rPr>
          <w:rFonts w:eastAsia="MS Mincho"/>
        </w:rPr>
      </w:pPr>
      <w:r w:rsidRPr="001F0D79">
        <w:rPr>
          <w:rFonts w:eastAsia="MS Mincho"/>
        </w:rPr>
        <w:t>4-step RACH procedure is used</w:t>
      </w:r>
    </w:p>
    <w:p w14:paraId="5CFB9379" w14:textId="77777777" w:rsidR="005F3D65" w:rsidRPr="001F0D79" w:rsidRDefault="005F3D65" w:rsidP="005F3D65">
      <w:pPr>
        <w:numPr>
          <w:ilvl w:val="2"/>
          <w:numId w:val="37"/>
        </w:numPr>
        <w:overflowPunct/>
        <w:autoSpaceDE/>
        <w:autoSpaceDN/>
        <w:adjustRightInd/>
        <w:spacing w:after="0"/>
        <w:textAlignment w:val="auto"/>
        <w:rPr>
          <w:rFonts w:eastAsia="MS Mincho"/>
        </w:rPr>
      </w:pPr>
      <w:r w:rsidRPr="001F0D79">
        <w:rPr>
          <w:rFonts w:eastAsia="MS Mincho"/>
        </w:rPr>
        <w:t xml:space="preserve">Note: contention-based PRACH resources is used e.g., if a new candidate beam does not have resources for contention-free PRACH-like transmission </w:t>
      </w:r>
    </w:p>
    <w:p w14:paraId="3A5564BF" w14:textId="77777777" w:rsidR="005F3D65" w:rsidRPr="001F0D79" w:rsidRDefault="005F3D65" w:rsidP="005F3D65">
      <w:pPr>
        <w:numPr>
          <w:ilvl w:val="1"/>
          <w:numId w:val="37"/>
        </w:numPr>
        <w:overflowPunct/>
        <w:autoSpaceDE/>
        <w:autoSpaceDN/>
        <w:adjustRightInd/>
        <w:spacing w:after="0"/>
        <w:textAlignment w:val="auto"/>
        <w:rPr>
          <w:rFonts w:eastAsia="MS Mincho"/>
        </w:rPr>
      </w:pPr>
      <w:r w:rsidRPr="001F0D79">
        <w:rPr>
          <w:rFonts w:eastAsia="MS Mincho"/>
        </w:rPr>
        <w:t>FFS whether a UE is semi-statically configured to use one of them or both, if both, whether or not support dynamic selection of one of the channel(s) by a UE if the UE is configured with both</w:t>
      </w:r>
    </w:p>
    <w:p w14:paraId="7906BA6A" w14:textId="77777777" w:rsidR="005F3D65" w:rsidRPr="001F0D79" w:rsidRDefault="005F3D65" w:rsidP="005F3D65"/>
    <w:p w14:paraId="122A7C35" w14:textId="77777777" w:rsidR="005F3D65" w:rsidRPr="001F0D79" w:rsidRDefault="005F3D65" w:rsidP="005F3D65">
      <w:pPr>
        <w:rPr>
          <w:rFonts w:eastAsia="MS Mincho"/>
          <w:b/>
          <w:u w:val="single"/>
        </w:rPr>
      </w:pPr>
      <w:r w:rsidRPr="001F0D79">
        <w:rPr>
          <w:rFonts w:eastAsia="MS Mincho"/>
          <w:b/>
          <w:highlight w:val="green"/>
          <w:u w:val="single"/>
        </w:rPr>
        <w:t>Agreements</w:t>
      </w:r>
      <w:r w:rsidRPr="001F0D79">
        <w:rPr>
          <w:rFonts w:eastAsia="MS Mincho"/>
          <w:b/>
          <w:u w:val="single"/>
        </w:rPr>
        <w:t>:</w:t>
      </w:r>
    </w:p>
    <w:p w14:paraId="02EBAEEF" w14:textId="77777777" w:rsidR="005F3D65" w:rsidRPr="001F0D79" w:rsidRDefault="005F3D65" w:rsidP="005F3D65">
      <w:pPr>
        <w:numPr>
          <w:ilvl w:val="0"/>
          <w:numId w:val="14"/>
        </w:numPr>
        <w:tabs>
          <w:tab w:val="left" w:pos="720"/>
        </w:tabs>
        <w:overflowPunct/>
        <w:autoSpaceDE/>
        <w:autoSpaceDN/>
        <w:adjustRightInd/>
        <w:spacing w:after="0"/>
        <w:textAlignment w:val="auto"/>
        <w:rPr>
          <w:rFonts w:eastAsia="MS Mincho"/>
        </w:rPr>
      </w:pPr>
      <w:r w:rsidRPr="001F0D79">
        <w:rPr>
          <w:rFonts w:eastAsia="MS Mincho"/>
        </w:rPr>
        <w:t xml:space="preserve">To receive </w:t>
      </w:r>
      <w:proofErr w:type="spellStart"/>
      <w:r w:rsidRPr="001F0D79">
        <w:rPr>
          <w:rFonts w:eastAsia="MS Mincho"/>
        </w:rPr>
        <w:t>gNB</w:t>
      </w:r>
      <w:proofErr w:type="spellEnd"/>
      <w:r w:rsidRPr="001F0D79">
        <w:rPr>
          <w:rFonts w:eastAsia="MS Mincho"/>
        </w:rPr>
        <w:t xml:space="preserve"> response for beam failure recovery request, a UE monitors NR PDCCH with the assumption that the corresponding</w:t>
      </w:r>
      <w:r w:rsidRPr="001F0D79">
        <w:t xml:space="preserve"> PDCCH DM-RS is spatial </w:t>
      </w:r>
      <w:proofErr w:type="spellStart"/>
      <w:r w:rsidRPr="001F0D79">
        <w:t>QCL’ed</w:t>
      </w:r>
      <w:proofErr w:type="spellEnd"/>
      <w:r w:rsidRPr="001F0D79">
        <w:t xml:space="preserve"> with RS of the UE-identified candidate beam(s)</w:t>
      </w:r>
    </w:p>
    <w:p w14:paraId="26A2CAB6" w14:textId="77777777" w:rsidR="005F3D65" w:rsidRPr="001F0D79" w:rsidRDefault="005F3D65" w:rsidP="005F3D65">
      <w:pPr>
        <w:numPr>
          <w:ilvl w:val="1"/>
          <w:numId w:val="14"/>
        </w:numPr>
        <w:tabs>
          <w:tab w:val="left" w:pos="720"/>
        </w:tabs>
        <w:overflowPunct/>
        <w:autoSpaceDE/>
        <w:autoSpaceDN/>
        <w:adjustRightInd/>
        <w:spacing w:after="0"/>
        <w:textAlignment w:val="auto"/>
        <w:rPr>
          <w:rFonts w:eastAsia="MS Mincho"/>
        </w:rPr>
      </w:pPr>
      <w:r w:rsidRPr="001F0D79">
        <w:rPr>
          <w:rFonts w:eastAsia="MS Mincho"/>
        </w:rPr>
        <w:t>FFS whether the candidate beam(s) is</w:t>
      </w:r>
      <w:r w:rsidRPr="001F0D79">
        <w:t xml:space="preserve"> identified from a preconfigured set or not</w:t>
      </w:r>
    </w:p>
    <w:p w14:paraId="4E477153" w14:textId="77777777" w:rsidR="005F3D65" w:rsidRPr="001F0D79" w:rsidRDefault="005F3D65" w:rsidP="005F3D65">
      <w:pPr>
        <w:numPr>
          <w:ilvl w:val="1"/>
          <w:numId w:val="14"/>
        </w:numPr>
        <w:tabs>
          <w:tab w:val="clear" w:pos="1440"/>
        </w:tabs>
        <w:overflowPunct/>
        <w:autoSpaceDE/>
        <w:autoSpaceDN/>
        <w:adjustRightInd/>
        <w:spacing w:after="0"/>
        <w:textAlignment w:val="auto"/>
        <w:rPr>
          <w:rFonts w:eastAsia="MS Mincho"/>
        </w:rPr>
      </w:pPr>
      <w:r w:rsidRPr="001F0D79">
        <w:rPr>
          <w:rFonts w:eastAsia="MS Mincho"/>
        </w:rPr>
        <w:t xml:space="preserve">Detection of a </w:t>
      </w:r>
      <w:proofErr w:type="spellStart"/>
      <w:r w:rsidRPr="001F0D79">
        <w:rPr>
          <w:rFonts w:eastAsia="MS Mincho"/>
        </w:rPr>
        <w:t>gNB’s</w:t>
      </w:r>
      <w:proofErr w:type="spellEnd"/>
      <w:r w:rsidRPr="001F0D79">
        <w:rPr>
          <w:rFonts w:eastAsia="MS Mincho"/>
        </w:rPr>
        <w:t xml:space="preserve"> response for beam failure recovery request during a time window is supported</w:t>
      </w:r>
    </w:p>
    <w:p w14:paraId="25D35964" w14:textId="77777777" w:rsidR="005F3D65" w:rsidRPr="001F0D79" w:rsidRDefault="005F3D65" w:rsidP="005F3D65">
      <w:pPr>
        <w:numPr>
          <w:ilvl w:val="2"/>
          <w:numId w:val="14"/>
        </w:numPr>
        <w:overflowPunct/>
        <w:autoSpaceDE/>
        <w:autoSpaceDN/>
        <w:adjustRightInd/>
        <w:spacing w:after="0"/>
        <w:textAlignment w:val="auto"/>
        <w:rPr>
          <w:rFonts w:eastAsia="MS Mincho"/>
        </w:rPr>
      </w:pPr>
      <w:r w:rsidRPr="001F0D79">
        <w:rPr>
          <w:rFonts w:eastAsia="MS Mincho"/>
        </w:rPr>
        <w:t>FFS the time window is configured or pre-determined</w:t>
      </w:r>
    </w:p>
    <w:p w14:paraId="38191BCF" w14:textId="77777777" w:rsidR="005F3D65" w:rsidRPr="001F0D79" w:rsidRDefault="005F3D65" w:rsidP="005F3D65">
      <w:pPr>
        <w:numPr>
          <w:ilvl w:val="2"/>
          <w:numId w:val="14"/>
        </w:numPr>
        <w:overflowPunct/>
        <w:autoSpaceDE/>
        <w:autoSpaceDN/>
        <w:adjustRightInd/>
        <w:spacing w:after="0"/>
        <w:textAlignment w:val="auto"/>
        <w:rPr>
          <w:rFonts w:eastAsia="MS Mincho"/>
        </w:rPr>
      </w:pPr>
      <w:r w:rsidRPr="001F0D79">
        <w:rPr>
          <w:rFonts w:eastAsia="MS Mincho"/>
        </w:rPr>
        <w:t>FFS the number of monitoring occasions within the time window</w:t>
      </w:r>
    </w:p>
    <w:p w14:paraId="364C9CCE" w14:textId="77777777" w:rsidR="005F3D65" w:rsidRPr="001F0D79" w:rsidRDefault="005F3D65" w:rsidP="005F3D65">
      <w:pPr>
        <w:numPr>
          <w:ilvl w:val="2"/>
          <w:numId w:val="14"/>
        </w:numPr>
        <w:overflowPunct/>
        <w:autoSpaceDE/>
        <w:autoSpaceDN/>
        <w:adjustRightInd/>
        <w:spacing w:after="0"/>
        <w:textAlignment w:val="auto"/>
        <w:rPr>
          <w:rFonts w:eastAsia="MS Mincho"/>
        </w:rPr>
      </w:pPr>
      <w:r w:rsidRPr="001F0D79">
        <w:rPr>
          <w:rFonts w:eastAsia="MS Mincho"/>
        </w:rPr>
        <w:t>FFS the size/location of the time window</w:t>
      </w:r>
    </w:p>
    <w:p w14:paraId="3428650D" w14:textId="77777777" w:rsidR="005F3D65" w:rsidRPr="001F0D79" w:rsidRDefault="005F3D65" w:rsidP="005F3D65">
      <w:pPr>
        <w:numPr>
          <w:ilvl w:val="2"/>
          <w:numId w:val="14"/>
        </w:numPr>
        <w:overflowPunct/>
        <w:autoSpaceDE/>
        <w:autoSpaceDN/>
        <w:adjustRightInd/>
        <w:spacing w:after="0"/>
        <w:textAlignment w:val="auto"/>
        <w:rPr>
          <w:rFonts w:eastAsia="MS Mincho"/>
        </w:rPr>
      </w:pPr>
      <w:r w:rsidRPr="001F0D79">
        <w:rPr>
          <w:rFonts w:eastAsia="MS Mincho"/>
        </w:rPr>
        <w:t>If there is no response detected within the window, the UE may perform re-</w:t>
      </w:r>
      <w:proofErr w:type="spellStart"/>
      <w:r w:rsidRPr="001F0D79">
        <w:rPr>
          <w:rFonts w:eastAsia="MS Mincho"/>
        </w:rPr>
        <w:t>tx</w:t>
      </w:r>
      <w:proofErr w:type="spellEnd"/>
      <w:r w:rsidRPr="001F0D79">
        <w:rPr>
          <w:rFonts w:eastAsia="MS Mincho"/>
        </w:rPr>
        <w:t xml:space="preserve"> of the request</w:t>
      </w:r>
    </w:p>
    <w:p w14:paraId="0CB971E0" w14:textId="77777777" w:rsidR="005F3D65" w:rsidRPr="001F0D79" w:rsidRDefault="005F3D65" w:rsidP="005F3D65">
      <w:pPr>
        <w:numPr>
          <w:ilvl w:val="3"/>
          <w:numId w:val="14"/>
        </w:numPr>
        <w:overflowPunct/>
        <w:autoSpaceDE/>
        <w:autoSpaceDN/>
        <w:adjustRightInd/>
        <w:spacing w:after="0"/>
        <w:textAlignment w:val="auto"/>
        <w:rPr>
          <w:rFonts w:eastAsia="MS Mincho"/>
        </w:rPr>
      </w:pPr>
      <w:r w:rsidRPr="001F0D79">
        <w:rPr>
          <w:rFonts w:eastAsia="MS Mincho"/>
        </w:rPr>
        <w:t>FFS details</w:t>
      </w:r>
    </w:p>
    <w:p w14:paraId="41526329" w14:textId="77777777" w:rsidR="005F3D65" w:rsidRPr="001F0D79" w:rsidRDefault="005F3D65" w:rsidP="005F3D65">
      <w:pPr>
        <w:numPr>
          <w:ilvl w:val="1"/>
          <w:numId w:val="14"/>
        </w:numPr>
        <w:tabs>
          <w:tab w:val="clear" w:pos="1440"/>
        </w:tabs>
        <w:overflowPunct/>
        <w:autoSpaceDE/>
        <w:autoSpaceDN/>
        <w:adjustRightInd/>
        <w:spacing w:after="0"/>
        <w:textAlignment w:val="auto"/>
        <w:rPr>
          <w:rFonts w:eastAsia="MS Mincho"/>
        </w:rPr>
      </w:pPr>
      <w:r w:rsidRPr="001F0D79">
        <w:rPr>
          <w:rFonts w:eastAsia="MS Mincho"/>
        </w:rPr>
        <w:t>If not detected after a certain number of transmission(s), UE notifies higher layer entities</w:t>
      </w:r>
    </w:p>
    <w:p w14:paraId="10B2EBFF" w14:textId="77777777" w:rsidR="005F3D65" w:rsidRPr="001F0D79" w:rsidRDefault="005F3D65" w:rsidP="005F3D65">
      <w:pPr>
        <w:numPr>
          <w:ilvl w:val="2"/>
          <w:numId w:val="14"/>
        </w:numPr>
        <w:overflowPunct/>
        <w:autoSpaceDE/>
        <w:autoSpaceDN/>
        <w:adjustRightInd/>
        <w:spacing w:after="0"/>
        <w:textAlignment w:val="auto"/>
        <w:rPr>
          <w:rFonts w:eastAsia="MS Mincho"/>
        </w:rPr>
      </w:pPr>
      <w:r w:rsidRPr="001F0D79">
        <w:rPr>
          <w:rFonts w:eastAsia="MS Mincho"/>
        </w:rPr>
        <w:t>FFS the number of transmission(s) or possibly further in combination with or solely determined by a timer</w:t>
      </w:r>
    </w:p>
    <w:p w14:paraId="3B144FC8" w14:textId="77777777" w:rsidR="005F3D65" w:rsidRPr="001F0D79" w:rsidRDefault="005F3D65" w:rsidP="005F3D65"/>
    <w:p w14:paraId="154583B3" w14:textId="77777777" w:rsidR="005F3D65" w:rsidRPr="001F0D79" w:rsidRDefault="005F3D65" w:rsidP="005F3D65">
      <w:r w:rsidRPr="001F0D79">
        <w:t xml:space="preserve">In RAN1 AH2 [3], the following agreement has been reached on </w:t>
      </w:r>
    </w:p>
    <w:p w14:paraId="26DA2DEA" w14:textId="77777777" w:rsidR="005F3D65" w:rsidRPr="001F0D79" w:rsidRDefault="005F3D65" w:rsidP="005F3D65">
      <w:pPr>
        <w:rPr>
          <w:rFonts w:eastAsia="MS Mincho"/>
          <w:b/>
          <w:u w:val="single"/>
        </w:rPr>
      </w:pPr>
      <w:r w:rsidRPr="001F0D79">
        <w:rPr>
          <w:rFonts w:eastAsia="MS Mincho"/>
          <w:b/>
          <w:highlight w:val="green"/>
          <w:u w:val="single"/>
        </w:rPr>
        <w:t>Agreements:</w:t>
      </w:r>
    </w:p>
    <w:p w14:paraId="1B203337" w14:textId="77777777" w:rsidR="005F3D65" w:rsidRPr="001F0D79" w:rsidRDefault="005F3D65" w:rsidP="005F3D65">
      <w:pPr>
        <w:pStyle w:val="ListParagraph"/>
        <w:numPr>
          <w:ilvl w:val="0"/>
          <w:numId w:val="12"/>
        </w:numPr>
        <w:rPr>
          <w:rFonts w:ascii="Times New Roman" w:eastAsia="MS Mincho" w:hAnsi="Times New Roman"/>
          <w:sz w:val="20"/>
          <w:szCs w:val="20"/>
          <w:lang w:eastAsia="ja-JP"/>
        </w:rPr>
      </w:pPr>
      <w:r w:rsidRPr="001F0D79">
        <w:rPr>
          <w:rFonts w:ascii="Times New Roman" w:eastAsia="MS Mincho" w:hAnsi="Times New Roman"/>
          <w:sz w:val="20"/>
          <w:szCs w:val="20"/>
          <w:lang w:eastAsia="ja-JP"/>
        </w:rPr>
        <w:lastRenderedPageBreak/>
        <w:t>RAN1 agrees that the certain number of beam failure recovery request transmissions is NW configurable by using some parameters</w:t>
      </w:r>
    </w:p>
    <w:p w14:paraId="3D598A37" w14:textId="77777777" w:rsidR="005F3D65" w:rsidRPr="001F0D79" w:rsidRDefault="005F3D65" w:rsidP="005F3D65">
      <w:pPr>
        <w:pStyle w:val="ListParagraph"/>
        <w:numPr>
          <w:ilvl w:val="1"/>
          <w:numId w:val="12"/>
        </w:numPr>
        <w:rPr>
          <w:rFonts w:ascii="Times New Roman" w:eastAsia="MS Mincho" w:hAnsi="Times New Roman"/>
          <w:sz w:val="20"/>
          <w:szCs w:val="20"/>
          <w:lang w:eastAsia="ja-JP"/>
        </w:rPr>
      </w:pPr>
      <w:r w:rsidRPr="001F0D79">
        <w:rPr>
          <w:rFonts w:ascii="Times New Roman" w:eastAsia="MS Mincho" w:hAnsi="Times New Roman"/>
          <w:sz w:val="20"/>
          <w:szCs w:val="20"/>
          <w:lang w:eastAsia="ja-JP"/>
        </w:rPr>
        <w:t>Parameters used by the NW could be:</w:t>
      </w:r>
    </w:p>
    <w:p w14:paraId="2F183387" w14:textId="77777777" w:rsidR="005F3D65" w:rsidRPr="001F0D79" w:rsidRDefault="005F3D65" w:rsidP="005F3D65">
      <w:pPr>
        <w:pStyle w:val="ListParagraph"/>
        <w:numPr>
          <w:ilvl w:val="2"/>
          <w:numId w:val="12"/>
        </w:numPr>
        <w:rPr>
          <w:rFonts w:ascii="Times New Roman" w:eastAsia="MS Mincho" w:hAnsi="Times New Roman"/>
          <w:sz w:val="20"/>
          <w:szCs w:val="20"/>
          <w:lang w:eastAsia="ja-JP"/>
        </w:rPr>
      </w:pPr>
      <w:r w:rsidRPr="001F0D79">
        <w:rPr>
          <w:rFonts w:ascii="Times New Roman" w:eastAsia="MS Mincho" w:hAnsi="Times New Roman"/>
          <w:sz w:val="20"/>
          <w:szCs w:val="20"/>
          <w:lang w:eastAsia="ja-JP"/>
        </w:rPr>
        <w:t>Number of transmissions</w:t>
      </w:r>
    </w:p>
    <w:p w14:paraId="4E7D89D3" w14:textId="77777777" w:rsidR="005F3D65" w:rsidRPr="001F0D79" w:rsidRDefault="005F3D65" w:rsidP="005F3D65">
      <w:pPr>
        <w:pStyle w:val="ListParagraph"/>
        <w:numPr>
          <w:ilvl w:val="2"/>
          <w:numId w:val="12"/>
        </w:numPr>
        <w:rPr>
          <w:rFonts w:ascii="Times New Roman" w:eastAsia="MS Mincho" w:hAnsi="Times New Roman"/>
          <w:sz w:val="20"/>
          <w:szCs w:val="20"/>
          <w:lang w:eastAsia="ja-JP"/>
        </w:rPr>
      </w:pPr>
      <w:r w:rsidRPr="001F0D79">
        <w:rPr>
          <w:rFonts w:ascii="Times New Roman" w:eastAsia="MS Mincho" w:hAnsi="Times New Roman"/>
          <w:sz w:val="20"/>
          <w:szCs w:val="20"/>
          <w:lang w:eastAsia="ja-JP"/>
        </w:rPr>
        <w:t>Solely based on timer</w:t>
      </w:r>
    </w:p>
    <w:p w14:paraId="411D3DF1" w14:textId="77777777" w:rsidR="005F3D65" w:rsidRPr="001F0D79" w:rsidRDefault="005F3D65" w:rsidP="005F3D65">
      <w:pPr>
        <w:pStyle w:val="ListParagraph"/>
        <w:numPr>
          <w:ilvl w:val="2"/>
          <w:numId w:val="12"/>
        </w:numPr>
        <w:rPr>
          <w:rFonts w:ascii="Times New Roman" w:eastAsia="MS Mincho" w:hAnsi="Times New Roman"/>
          <w:sz w:val="20"/>
          <w:szCs w:val="20"/>
          <w:lang w:eastAsia="ja-JP"/>
        </w:rPr>
      </w:pPr>
      <w:r w:rsidRPr="001F0D79">
        <w:rPr>
          <w:rFonts w:ascii="Times New Roman" w:eastAsia="MS Mincho" w:hAnsi="Times New Roman"/>
          <w:sz w:val="20"/>
          <w:szCs w:val="20"/>
          <w:lang w:eastAsia="ja-JP"/>
        </w:rPr>
        <w:t>Combination of above</w:t>
      </w:r>
    </w:p>
    <w:p w14:paraId="19DE1BAC" w14:textId="77777777" w:rsidR="005F3D65" w:rsidRPr="001F0D79" w:rsidRDefault="005F3D65" w:rsidP="005F3D65">
      <w:pPr>
        <w:pStyle w:val="ListParagraph"/>
        <w:numPr>
          <w:ilvl w:val="0"/>
          <w:numId w:val="12"/>
        </w:numPr>
        <w:rPr>
          <w:rFonts w:ascii="Times New Roman" w:hAnsi="Times New Roman"/>
          <w:sz w:val="20"/>
          <w:szCs w:val="20"/>
        </w:rPr>
      </w:pPr>
      <w:r w:rsidRPr="001F0D79">
        <w:rPr>
          <w:rFonts w:ascii="Times New Roman" w:hAnsi="Times New Roman"/>
          <w:sz w:val="20"/>
          <w:szCs w:val="20"/>
        </w:rPr>
        <w:t>FFS: whether beam failure recovery procedure is influenced by the RLF event</w:t>
      </w:r>
    </w:p>
    <w:p w14:paraId="78D85625" w14:textId="77777777" w:rsidR="005F3D65" w:rsidRPr="001F0D79" w:rsidRDefault="005F3D65" w:rsidP="005F3D65">
      <w:pPr>
        <w:pStyle w:val="ListParagraph"/>
        <w:rPr>
          <w:rFonts w:ascii="Times New Roman" w:hAnsi="Times New Roman"/>
          <w:sz w:val="20"/>
          <w:szCs w:val="20"/>
          <w:highlight w:val="green"/>
        </w:rPr>
      </w:pPr>
    </w:p>
    <w:p w14:paraId="1E6DC048" w14:textId="77777777" w:rsidR="005F3D65" w:rsidRPr="001F0D79" w:rsidRDefault="005F3D65" w:rsidP="005F3D65">
      <w:pPr>
        <w:pStyle w:val="ListParagraph"/>
        <w:rPr>
          <w:rFonts w:ascii="Times New Roman" w:hAnsi="Times New Roman"/>
          <w:b/>
          <w:sz w:val="20"/>
          <w:szCs w:val="20"/>
          <w:u w:val="single"/>
        </w:rPr>
      </w:pPr>
      <w:r w:rsidRPr="001F0D79">
        <w:rPr>
          <w:rFonts w:ascii="Times New Roman" w:hAnsi="Times New Roman"/>
          <w:b/>
          <w:sz w:val="20"/>
          <w:szCs w:val="20"/>
          <w:highlight w:val="green"/>
          <w:u w:val="single"/>
        </w:rPr>
        <w:t>Agreements:</w:t>
      </w:r>
    </w:p>
    <w:p w14:paraId="737640ED" w14:textId="77777777" w:rsidR="005F3D65" w:rsidRPr="001F0D79" w:rsidRDefault="005F3D65" w:rsidP="005F3D65">
      <w:pPr>
        <w:pStyle w:val="ListParagraph"/>
        <w:numPr>
          <w:ilvl w:val="0"/>
          <w:numId w:val="12"/>
        </w:numPr>
        <w:rPr>
          <w:rFonts w:ascii="Times New Roman" w:hAnsi="Times New Roman"/>
          <w:sz w:val="20"/>
          <w:szCs w:val="20"/>
        </w:rPr>
      </w:pPr>
      <w:r w:rsidRPr="001F0D79">
        <w:rPr>
          <w:rFonts w:ascii="Times New Roman" w:hAnsi="Times New Roman"/>
          <w:sz w:val="20"/>
          <w:szCs w:val="20"/>
        </w:rPr>
        <w:t>In case of unsuccessful recovery from beam failure, UE sends an indication to higher layers, and refrains from further beam failure recovery</w:t>
      </w:r>
    </w:p>
    <w:p w14:paraId="1AA5BBD6" w14:textId="77777777" w:rsidR="005F3D65" w:rsidRPr="001F0D79" w:rsidRDefault="005F3D65" w:rsidP="005F3D65">
      <w:pPr>
        <w:pStyle w:val="ListParagraph"/>
        <w:numPr>
          <w:ilvl w:val="1"/>
          <w:numId w:val="12"/>
        </w:numPr>
        <w:rPr>
          <w:rFonts w:ascii="Times New Roman" w:hAnsi="Times New Roman"/>
          <w:sz w:val="20"/>
          <w:szCs w:val="20"/>
        </w:rPr>
      </w:pPr>
      <w:r w:rsidRPr="001F0D79">
        <w:rPr>
          <w:rFonts w:ascii="Times New Roman" w:hAnsi="Times New Roman"/>
          <w:sz w:val="20"/>
          <w:szCs w:val="20"/>
        </w:rPr>
        <w:t>Relationship between RLF and unsuccessful beam failure recovery indication (if any) e.g. whether beam failure recovery procedure influences or is influenced by the RLF event</w:t>
      </w:r>
    </w:p>
    <w:p w14:paraId="6323BE68" w14:textId="3894767B" w:rsidR="005F3D65" w:rsidRDefault="005F3D65" w:rsidP="005F3D65">
      <w:pPr>
        <w:pStyle w:val="ListParagraph"/>
        <w:numPr>
          <w:ilvl w:val="1"/>
          <w:numId w:val="12"/>
        </w:numPr>
        <w:rPr>
          <w:rFonts w:ascii="Times New Roman" w:hAnsi="Times New Roman"/>
          <w:sz w:val="20"/>
          <w:szCs w:val="20"/>
        </w:rPr>
      </w:pPr>
      <w:r w:rsidRPr="001F0D79">
        <w:rPr>
          <w:rFonts w:ascii="Times New Roman" w:hAnsi="Times New Roman"/>
          <w:sz w:val="20"/>
          <w:szCs w:val="20"/>
        </w:rPr>
        <w:t>Send LS to inform RAN2 – to be done next meeting</w:t>
      </w:r>
    </w:p>
    <w:p w14:paraId="1C3D41E7" w14:textId="77777777" w:rsidR="00A86E90" w:rsidRDefault="00A86E90" w:rsidP="00A86E90">
      <w:pPr>
        <w:ind w:firstLine="400"/>
        <w:rPr>
          <w:highlight w:val="green"/>
          <w:lang w:eastAsia="ja-JP"/>
        </w:rPr>
      </w:pPr>
    </w:p>
    <w:p w14:paraId="0E89BDD1" w14:textId="7FF95BA2" w:rsidR="00A86E90" w:rsidRPr="008A4EFF" w:rsidRDefault="00A86E90" w:rsidP="00A86E90">
      <w:pPr>
        <w:ind w:firstLine="400"/>
        <w:rPr>
          <w:lang w:eastAsia="ja-JP"/>
        </w:rPr>
      </w:pPr>
      <w:r w:rsidRPr="008A4EFF">
        <w:rPr>
          <w:highlight w:val="green"/>
          <w:lang w:eastAsia="ja-JP"/>
        </w:rPr>
        <w:t>Agreements:</w:t>
      </w:r>
    </w:p>
    <w:p w14:paraId="5543B691" w14:textId="77777777" w:rsidR="00A86E90" w:rsidRPr="008A4EFF" w:rsidRDefault="00A86E90" w:rsidP="00A86E90">
      <w:pPr>
        <w:pStyle w:val="ListParagraph"/>
        <w:numPr>
          <w:ilvl w:val="0"/>
          <w:numId w:val="48"/>
        </w:numPr>
        <w:overflowPunct w:val="0"/>
        <w:autoSpaceDE w:val="0"/>
        <w:autoSpaceDN w:val="0"/>
        <w:adjustRightInd w:val="0"/>
        <w:spacing w:after="180"/>
        <w:contextualSpacing/>
        <w:textAlignment w:val="baseline"/>
        <w:rPr>
          <w:rFonts w:ascii="Times New Roman" w:eastAsia="MS Mincho" w:hAnsi="Times New Roman"/>
          <w:sz w:val="20"/>
          <w:szCs w:val="20"/>
        </w:rPr>
      </w:pPr>
      <w:r w:rsidRPr="008A4EFF">
        <w:rPr>
          <w:rFonts w:ascii="Times New Roman" w:eastAsia="MS Mincho" w:hAnsi="Times New Roman"/>
          <w:sz w:val="20"/>
          <w:szCs w:val="20"/>
        </w:rPr>
        <w:t xml:space="preserve">NR should strive to provide aperiodic indication(s) based on beam failure recovery procedure to assist radio link failure (RLF) procedure, if same RS is used for beam failure recovery and RLM procedures. </w:t>
      </w:r>
    </w:p>
    <w:p w14:paraId="21BFC8FF" w14:textId="77777777" w:rsidR="00A86E90" w:rsidRPr="008A4EFF" w:rsidRDefault="00A86E90" w:rsidP="00A86E90">
      <w:pPr>
        <w:pStyle w:val="ListParagraph"/>
        <w:numPr>
          <w:ilvl w:val="1"/>
          <w:numId w:val="48"/>
        </w:numPr>
        <w:overflowPunct w:val="0"/>
        <w:autoSpaceDE w:val="0"/>
        <w:autoSpaceDN w:val="0"/>
        <w:adjustRightInd w:val="0"/>
        <w:spacing w:after="180"/>
        <w:contextualSpacing/>
        <w:textAlignment w:val="baseline"/>
        <w:rPr>
          <w:rFonts w:ascii="Times New Roman" w:eastAsia="MS Mincho" w:hAnsi="Times New Roman"/>
          <w:sz w:val="20"/>
          <w:szCs w:val="20"/>
        </w:rPr>
      </w:pPr>
      <w:r w:rsidRPr="008A4EFF">
        <w:rPr>
          <w:rFonts w:ascii="Times New Roman" w:eastAsia="MS Mincho" w:hAnsi="Times New Roman"/>
          <w:sz w:val="20"/>
          <w:szCs w:val="20"/>
        </w:rPr>
        <w:t>Example 1: aperiodic indication(s) based on beam failure recovery procedure can reset/stop T310</w:t>
      </w:r>
    </w:p>
    <w:p w14:paraId="558E9CD4" w14:textId="77777777" w:rsidR="00A86E90" w:rsidRPr="008A4EFF" w:rsidRDefault="00A86E90" w:rsidP="00A86E90">
      <w:pPr>
        <w:pStyle w:val="ListParagraph"/>
        <w:numPr>
          <w:ilvl w:val="2"/>
          <w:numId w:val="48"/>
        </w:numPr>
        <w:overflowPunct w:val="0"/>
        <w:autoSpaceDE w:val="0"/>
        <w:autoSpaceDN w:val="0"/>
        <w:adjustRightInd w:val="0"/>
        <w:spacing w:after="180"/>
        <w:contextualSpacing/>
        <w:textAlignment w:val="baseline"/>
        <w:rPr>
          <w:rFonts w:ascii="Times New Roman" w:eastAsia="MS Mincho" w:hAnsi="Times New Roman"/>
          <w:sz w:val="20"/>
          <w:szCs w:val="20"/>
        </w:rPr>
      </w:pPr>
      <w:r w:rsidRPr="008A4EFF">
        <w:rPr>
          <w:rFonts w:ascii="Times New Roman" w:eastAsia="MS Mincho" w:hAnsi="Times New Roman"/>
          <w:sz w:val="20"/>
          <w:szCs w:val="20"/>
        </w:rPr>
        <w:t>RAN2 can decide specific procedure</w:t>
      </w:r>
    </w:p>
    <w:p w14:paraId="5B2341B6" w14:textId="77777777" w:rsidR="00A86E90" w:rsidRPr="008A4EFF" w:rsidRDefault="00A86E90" w:rsidP="00A86E90">
      <w:pPr>
        <w:pStyle w:val="ListParagraph"/>
        <w:numPr>
          <w:ilvl w:val="1"/>
          <w:numId w:val="48"/>
        </w:numPr>
        <w:overflowPunct w:val="0"/>
        <w:autoSpaceDE w:val="0"/>
        <w:autoSpaceDN w:val="0"/>
        <w:adjustRightInd w:val="0"/>
        <w:spacing w:after="180"/>
        <w:contextualSpacing/>
        <w:textAlignment w:val="baseline"/>
        <w:rPr>
          <w:rFonts w:ascii="Times New Roman" w:eastAsia="MS Mincho" w:hAnsi="Times New Roman"/>
          <w:sz w:val="20"/>
          <w:szCs w:val="20"/>
        </w:rPr>
      </w:pPr>
      <w:r w:rsidRPr="008A4EFF">
        <w:rPr>
          <w:rFonts w:ascii="Times New Roman" w:eastAsia="MS Mincho" w:hAnsi="Times New Roman"/>
          <w:sz w:val="20"/>
          <w:szCs w:val="20"/>
        </w:rPr>
        <w:t>Example 2: aperiodic indication(s) based on failure of beam recovery procedure</w:t>
      </w:r>
    </w:p>
    <w:p w14:paraId="729CD501" w14:textId="77777777" w:rsidR="00A86E90" w:rsidRPr="008A4EFF" w:rsidRDefault="00A86E90" w:rsidP="00A86E90">
      <w:pPr>
        <w:pStyle w:val="ListParagraph"/>
        <w:numPr>
          <w:ilvl w:val="2"/>
          <w:numId w:val="48"/>
        </w:numPr>
        <w:overflowPunct w:val="0"/>
        <w:autoSpaceDE w:val="0"/>
        <w:autoSpaceDN w:val="0"/>
        <w:adjustRightInd w:val="0"/>
        <w:spacing w:after="180"/>
        <w:contextualSpacing/>
        <w:textAlignment w:val="baseline"/>
        <w:rPr>
          <w:rFonts w:ascii="Times New Roman" w:eastAsia="MS Mincho" w:hAnsi="Times New Roman"/>
          <w:sz w:val="20"/>
          <w:szCs w:val="20"/>
        </w:rPr>
      </w:pPr>
      <w:r w:rsidRPr="008A4EFF">
        <w:rPr>
          <w:rFonts w:ascii="Times New Roman" w:eastAsia="MS Mincho" w:hAnsi="Times New Roman"/>
          <w:sz w:val="20"/>
          <w:szCs w:val="20"/>
        </w:rPr>
        <w:t>How to use aperiodic indication can be decided in RAN2</w:t>
      </w:r>
    </w:p>
    <w:p w14:paraId="3292240D" w14:textId="05A48B2B" w:rsidR="00A86E90" w:rsidRPr="00A86E90" w:rsidRDefault="00A86E90" w:rsidP="00A86E90">
      <w:pPr>
        <w:ind w:left="576" w:firstLine="288"/>
      </w:pPr>
      <w:r w:rsidRPr="008A4EFF">
        <w:rPr>
          <w:rFonts w:eastAsia="MS Mincho"/>
        </w:rPr>
        <w:t>FFS: aperiodic indication(s) based on beam failure recovery procedure to assist RLF procedure if different RS is used</w:t>
      </w:r>
    </w:p>
    <w:p w14:paraId="6D4C886D" w14:textId="77777777" w:rsidR="005F3D65" w:rsidRPr="001F0D79" w:rsidRDefault="005F3D65" w:rsidP="005F3D65"/>
    <w:p w14:paraId="2C1AA5F9" w14:textId="77777777" w:rsidR="005F3D65" w:rsidRPr="001F0D79" w:rsidRDefault="005F3D65" w:rsidP="005F3D65">
      <w:pPr>
        <w:pStyle w:val="ListParagraph"/>
        <w:rPr>
          <w:rFonts w:ascii="Times New Roman" w:hAnsi="Times New Roman"/>
          <w:sz w:val="20"/>
          <w:szCs w:val="20"/>
          <w:highlight w:val="green"/>
        </w:rPr>
      </w:pPr>
      <w:r w:rsidRPr="001F0D79">
        <w:rPr>
          <w:rFonts w:ascii="Times New Roman" w:hAnsi="Times New Roman"/>
          <w:sz w:val="20"/>
          <w:szCs w:val="20"/>
        </w:rPr>
        <w:t>In RAN1 90 [4], the following agreement has been reached:</w:t>
      </w:r>
    </w:p>
    <w:p w14:paraId="155E1C59" w14:textId="77777777" w:rsidR="005F3D65" w:rsidRPr="001F0D79" w:rsidRDefault="005F3D65" w:rsidP="005F3D65">
      <w:pPr>
        <w:rPr>
          <w:b/>
          <w:u w:val="single"/>
        </w:rPr>
      </w:pPr>
      <w:r w:rsidRPr="001F0D79">
        <w:rPr>
          <w:b/>
          <w:highlight w:val="green"/>
          <w:u w:val="single"/>
        </w:rPr>
        <w:t>Agreements</w:t>
      </w:r>
      <w:r w:rsidRPr="001F0D79">
        <w:rPr>
          <w:b/>
          <w:u w:val="single"/>
        </w:rPr>
        <w:t>:</w:t>
      </w:r>
    </w:p>
    <w:p w14:paraId="56724278" w14:textId="77777777" w:rsidR="005F3D65" w:rsidRPr="001F0D79" w:rsidRDefault="005F3D65" w:rsidP="005F3D65">
      <w:pPr>
        <w:numPr>
          <w:ilvl w:val="0"/>
          <w:numId w:val="38"/>
        </w:numPr>
        <w:overflowPunct/>
        <w:autoSpaceDE/>
        <w:autoSpaceDN/>
        <w:adjustRightInd/>
        <w:jc w:val="both"/>
        <w:textAlignment w:val="auto"/>
      </w:pPr>
      <w:r w:rsidRPr="001F0D79">
        <w:t>Beam failure is declared only when all serving control channels fail.</w:t>
      </w:r>
    </w:p>
    <w:p w14:paraId="786CE203" w14:textId="77777777" w:rsidR="005F3D65" w:rsidRPr="001F0D79" w:rsidRDefault="005F3D65" w:rsidP="005F3D65">
      <w:pPr>
        <w:numPr>
          <w:ilvl w:val="0"/>
          <w:numId w:val="38"/>
        </w:numPr>
        <w:overflowPunct/>
        <w:autoSpaceDE/>
        <w:autoSpaceDN/>
        <w:adjustRightInd/>
        <w:jc w:val="both"/>
        <w:textAlignment w:val="auto"/>
      </w:pPr>
      <w:r w:rsidRPr="001F0D79">
        <w:t>When a subset of serving control channels fail, this event should also be handled</w:t>
      </w:r>
      <w:r w:rsidRPr="001F0D79">
        <w:tab/>
      </w:r>
    </w:p>
    <w:p w14:paraId="042786ED" w14:textId="77777777" w:rsidR="005F3D65" w:rsidRPr="001F0D79" w:rsidRDefault="005F3D65" w:rsidP="005F3D65">
      <w:pPr>
        <w:numPr>
          <w:ilvl w:val="0"/>
          <w:numId w:val="39"/>
        </w:numPr>
        <w:tabs>
          <w:tab w:val="left" w:pos="1440"/>
        </w:tabs>
        <w:overflowPunct/>
        <w:autoSpaceDE/>
        <w:autoSpaceDN/>
        <w:adjustRightInd/>
        <w:spacing w:after="0"/>
        <w:textAlignment w:val="auto"/>
      </w:pPr>
      <w:r w:rsidRPr="001F0D79">
        <w:t>Details FFS</w:t>
      </w:r>
    </w:p>
    <w:p w14:paraId="7B6FF30F" w14:textId="77777777" w:rsidR="005F3D65" w:rsidRPr="001F0D79" w:rsidRDefault="005F3D65" w:rsidP="005F3D65">
      <w:pPr>
        <w:rPr>
          <w:b/>
          <w:u w:val="single"/>
        </w:rPr>
      </w:pPr>
      <w:r w:rsidRPr="001F0D79">
        <w:rPr>
          <w:b/>
          <w:highlight w:val="green"/>
          <w:u w:val="single"/>
        </w:rPr>
        <w:t>Agreements</w:t>
      </w:r>
      <w:r w:rsidRPr="001F0D79">
        <w:rPr>
          <w:b/>
          <w:u w:val="single"/>
        </w:rPr>
        <w:t>:</w:t>
      </w:r>
    </w:p>
    <w:p w14:paraId="10CC72CC" w14:textId="77777777" w:rsidR="005F3D65" w:rsidRPr="001F0D79" w:rsidRDefault="005F3D65" w:rsidP="005F3D65">
      <w:pPr>
        <w:numPr>
          <w:ilvl w:val="0"/>
          <w:numId w:val="32"/>
        </w:numPr>
        <w:overflowPunct/>
        <w:autoSpaceDE/>
        <w:autoSpaceDN/>
        <w:adjustRightInd/>
        <w:spacing w:after="160" w:line="259" w:lineRule="auto"/>
        <w:textAlignment w:val="auto"/>
      </w:pPr>
      <w:r w:rsidRPr="001F0D79">
        <w:t>In addition to periodic CSI-RS, SS-block within the serving cell can be used for new candidate beam identification</w:t>
      </w:r>
    </w:p>
    <w:p w14:paraId="0E5CC8C4" w14:textId="77777777" w:rsidR="005F3D65" w:rsidRPr="001F0D79" w:rsidRDefault="005F3D65" w:rsidP="005F3D65">
      <w:pPr>
        <w:numPr>
          <w:ilvl w:val="1"/>
          <w:numId w:val="32"/>
        </w:numPr>
        <w:overflowPunct/>
        <w:autoSpaceDE/>
        <w:autoSpaceDN/>
        <w:adjustRightInd/>
        <w:spacing w:after="160" w:line="259" w:lineRule="auto"/>
        <w:textAlignment w:val="auto"/>
      </w:pPr>
      <w:r w:rsidRPr="001F0D79">
        <w:t xml:space="preserve">The following options can be configured for new candidate beam identification  </w:t>
      </w:r>
    </w:p>
    <w:p w14:paraId="188EB3B7" w14:textId="77777777" w:rsidR="005F3D65" w:rsidRPr="001F0D79" w:rsidRDefault="005F3D65" w:rsidP="005F3D65">
      <w:pPr>
        <w:numPr>
          <w:ilvl w:val="2"/>
          <w:numId w:val="32"/>
        </w:numPr>
        <w:overflowPunct/>
        <w:autoSpaceDE/>
        <w:autoSpaceDN/>
        <w:adjustRightInd/>
        <w:spacing w:after="160" w:line="259" w:lineRule="auto"/>
        <w:textAlignment w:val="auto"/>
      </w:pPr>
      <w:r w:rsidRPr="001F0D79">
        <w:t>CSI-RS only</w:t>
      </w:r>
    </w:p>
    <w:p w14:paraId="359122E9" w14:textId="77777777" w:rsidR="005F3D65" w:rsidRPr="001F0D79" w:rsidRDefault="005F3D65" w:rsidP="005F3D65">
      <w:pPr>
        <w:numPr>
          <w:ilvl w:val="3"/>
          <w:numId w:val="32"/>
        </w:numPr>
        <w:overflowPunct/>
        <w:autoSpaceDE/>
        <w:autoSpaceDN/>
        <w:adjustRightInd/>
        <w:spacing w:after="160" w:line="259" w:lineRule="auto"/>
        <w:textAlignment w:val="auto"/>
      </w:pPr>
      <w:r w:rsidRPr="001F0D79">
        <w:t>Note: in this case, SSB will not be configured for new candidate beam identification</w:t>
      </w:r>
    </w:p>
    <w:p w14:paraId="1BF51DA9" w14:textId="77777777" w:rsidR="005F3D65" w:rsidRPr="001F0D79" w:rsidRDefault="005F3D65" w:rsidP="005F3D65">
      <w:pPr>
        <w:numPr>
          <w:ilvl w:val="2"/>
          <w:numId w:val="32"/>
        </w:numPr>
        <w:overflowPunct/>
        <w:autoSpaceDE/>
        <w:autoSpaceDN/>
        <w:adjustRightInd/>
        <w:spacing w:after="160" w:line="259" w:lineRule="auto"/>
        <w:textAlignment w:val="auto"/>
      </w:pPr>
      <w:r w:rsidRPr="001F0D79">
        <w:t>SS block only</w:t>
      </w:r>
    </w:p>
    <w:p w14:paraId="257FAE25" w14:textId="77777777" w:rsidR="005F3D65" w:rsidRPr="001F0D79" w:rsidRDefault="005F3D65" w:rsidP="005F3D65">
      <w:pPr>
        <w:numPr>
          <w:ilvl w:val="3"/>
          <w:numId w:val="32"/>
        </w:numPr>
        <w:overflowPunct/>
        <w:autoSpaceDE/>
        <w:autoSpaceDN/>
        <w:adjustRightInd/>
        <w:spacing w:after="160" w:line="259" w:lineRule="auto"/>
        <w:textAlignment w:val="auto"/>
      </w:pPr>
      <w:r w:rsidRPr="001F0D79">
        <w:t>Note: in this case, CSI-RS will not be configured for new candidate beam identification</w:t>
      </w:r>
    </w:p>
    <w:p w14:paraId="2E487B70" w14:textId="77777777" w:rsidR="005F3D65" w:rsidRPr="001F0D79" w:rsidRDefault="005F3D65" w:rsidP="005F3D65">
      <w:pPr>
        <w:numPr>
          <w:ilvl w:val="2"/>
          <w:numId w:val="32"/>
        </w:numPr>
        <w:overflowPunct/>
        <w:autoSpaceDE/>
        <w:autoSpaceDN/>
        <w:adjustRightInd/>
        <w:spacing w:after="160" w:line="259" w:lineRule="auto"/>
        <w:textAlignment w:val="auto"/>
      </w:pPr>
      <w:r w:rsidRPr="001F0D79">
        <w:t>FFS: CSI-RS + SS block</w:t>
      </w:r>
    </w:p>
    <w:p w14:paraId="2DB441CB" w14:textId="77777777" w:rsidR="005F3D65" w:rsidRPr="001F0D79" w:rsidRDefault="005F3D65" w:rsidP="005F3D65">
      <w:pPr>
        <w:pStyle w:val="Doc-title"/>
        <w:rPr>
          <w:rFonts w:ascii="Times New Roman" w:hAnsi="Times New Roman"/>
          <w:szCs w:val="20"/>
        </w:rPr>
      </w:pPr>
      <w:r w:rsidRPr="001F0D79">
        <w:rPr>
          <w:rFonts w:ascii="Times New Roman" w:hAnsi="Times New Roman"/>
          <w:szCs w:val="20"/>
        </w:rPr>
        <w:t>Further in RAN 2 97bis[5], the following agreements were made.</w:t>
      </w:r>
    </w:p>
    <w:p w14:paraId="774CD4DF" w14:textId="77777777" w:rsidR="005F3D65" w:rsidRPr="001F0D79" w:rsidRDefault="005F3D65" w:rsidP="005F3D65">
      <w:pPr>
        <w:pStyle w:val="Doc-text2"/>
        <w:rPr>
          <w:rFonts w:ascii="Times New Roman" w:hAnsi="Times New Roman"/>
          <w:szCs w:val="20"/>
        </w:rPr>
      </w:pPr>
    </w:p>
    <w:p w14:paraId="598F5DD4" w14:textId="77777777" w:rsidR="005F3D65" w:rsidRPr="001F0D79" w:rsidRDefault="005F3D65" w:rsidP="005F3D65">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1F0D79">
        <w:rPr>
          <w:rFonts w:ascii="Times New Roman" w:hAnsi="Times New Roman"/>
          <w:szCs w:val="20"/>
        </w:rPr>
        <w:t>Agreements</w:t>
      </w:r>
    </w:p>
    <w:p w14:paraId="6C0F80BA" w14:textId="77777777" w:rsidR="005F3D65" w:rsidRPr="001F0D79" w:rsidRDefault="005F3D65" w:rsidP="005F3D65">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1F0D79">
        <w:rPr>
          <w:rFonts w:ascii="Times New Roman" w:hAnsi="Times New Roman"/>
          <w:szCs w:val="20"/>
        </w:rPr>
        <w:t>1:</w:t>
      </w:r>
      <w:r w:rsidRPr="001F0D79">
        <w:rPr>
          <w:rFonts w:ascii="Times New Roman" w:hAnsi="Times New Roman"/>
          <w:szCs w:val="20"/>
        </w:rPr>
        <w:tab/>
        <w:t>For connected mode, UE declares RLF upon timer expiry due to DL OOS detection, random access procedure failure detection, and RLC failure detection.</w:t>
      </w:r>
    </w:p>
    <w:p w14:paraId="29CA634C" w14:textId="77777777" w:rsidR="005F3D65" w:rsidRPr="001F0D79" w:rsidRDefault="005F3D65" w:rsidP="005F3D65">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1F0D79">
        <w:rPr>
          <w:rFonts w:ascii="Times New Roman" w:hAnsi="Times New Roman"/>
          <w:szCs w:val="20"/>
        </w:rPr>
        <w:lastRenderedPageBreak/>
        <w:t xml:space="preserve">FFS whether maximum ARQ retransmission is only criteria </w:t>
      </w:r>
      <w:proofErr w:type="gramStart"/>
      <w:r w:rsidRPr="001F0D79">
        <w:rPr>
          <w:rFonts w:ascii="Times New Roman" w:hAnsi="Times New Roman"/>
          <w:szCs w:val="20"/>
        </w:rPr>
        <w:t>for  RLC</w:t>
      </w:r>
      <w:proofErr w:type="gramEnd"/>
      <w:r w:rsidRPr="001F0D79">
        <w:rPr>
          <w:rFonts w:ascii="Times New Roman" w:hAnsi="Times New Roman"/>
          <w:szCs w:val="20"/>
        </w:rPr>
        <w:t xml:space="preserve"> failure (needs to be discussed in common UP/CP session). </w:t>
      </w:r>
    </w:p>
    <w:p w14:paraId="54501AAC" w14:textId="77777777" w:rsidR="005F3D65" w:rsidRPr="001F0D79" w:rsidRDefault="005F3D65" w:rsidP="005F3D65">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1F0D79">
        <w:rPr>
          <w:rFonts w:ascii="Times New Roman" w:hAnsi="Times New Roman"/>
          <w:szCs w:val="20"/>
        </w:rPr>
        <w:t>2</w:t>
      </w:r>
      <w:r w:rsidRPr="001F0D79">
        <w:rPr>
          <w:rFonts w:ascii="Times New Roman" w:hAnsi="Times New Roman"/>
          <w:szCs w:val="20"/>
        </w:rPr>
        <w:tab/>
        <w:t xml:space="preserve">In NR RLM procedure, physical layer performs out of sync / in sync indication and RRC declares RLF. </w:t>
      </w:r>
    </w:p>
    <w:p w14:paraId="201C1DF1" w14:textId="77777777" w:rsidR="005F3D65" w:rsidRPr="001F0D79" w:rsidRDefault="005F3D65" w:rsidP="005F3D65">
      <w:pPr>
        <w:pStyle w:val="Doc-text2"/>
        <w:pBdr>
          <w:top w:val="single" w:sz="4" w:space="1" w:color="auto"/>
          <w:left w:val="single" w:sz="4" w:space="4" w:color="auto"/>
          <w:bottom w:val="single" w:sz="4" w:space="1" w:color="auto"/>
          <w:right w:val="single" w:sz="4" w:space="4" w:color="auto"/>
        </w:pBdr>
        <w:rPr>
          <w:rFonts w:ascii="Times New Roman" w:hAnsi="Times New Roman"/>
          <w:szCs w:val="20"/>
        </w:rPr>
      </w:pPr>
      <w:r w:rsidRPr="001F0D79">
        <w:rPr>
          <w:rFonts w:ascii="Times New Roman" w:hAnsi="Times New Roman"/>
          <w:szCs w:val="20"/>
        </w:rPr>
        <w:t>3</w:t>
      </w:r>
      <w:r w:rsidRPr="001F0D79">
        <w:rPr>
          <w:rFonts w:ascii="Times New Roman" w:hAnsi="Times New Roman"/>
          <w:szCs w:val="20"/>
        </w:rPr>
        <w:tab/>
        <w:t>For RLF purposes, RAN2 preference is that the in sync / out of sync indication should be a per cell indication, and we aim for a single procedure for both multi-beam and single beam operation.</w:t>
      </w:r>
    </w:p>
    <w:p w14:paraId="71B557C7" w14:textId="12872FED" w:rsidR="005F3D65" w:rsidRPr="001F0D79" w:rsidRDefault="005F3D65" w:rsidP="005F3D65">
      <w:pPr>
        <w:overflowPunct/>
        <w:autoSpaceDE/>
        <w:autoSpaceDN/>
        <w:adjustRightInd/>
        <w:spacing w:after="160" w:line="259" w:lineRule="auto"/>
      </w:pPr>
    </w:p>
    <w:p w14:paraId="674647E0" w14:textId="0C7176DF" w:rsidR="00740D93" w:rsidRDefault="00740D93" w:rsidP="005F3D65">
      <w:pPr>
        <w:overflowPunct/>
        <w:autoSpaceDE/>
        <w:autoSpaceDN/>
        <w:adjustRightInd/>
        <w:spacing w:after="160" w:line="259" w:lineRule="auto"/>
      </w:pPr>
      <w:r w:rsidRPr="001F0D79">
        <w:t>In RAN 1 #90bis</w:t>
      </w:r>
      <w:r w:rsidR="009B3049">
        <w:t xml:space="preserve"> [6]</w:t>
      </w:r>
      <w:r w:rsidRPr="001F0D79">
        <w:t xml:space="preserve"> the following agreements were made</w:t>
      </w:r>
      <w:r w:rsidR="002D4BAA">
        <w:t xml:space="preserve"> following an e-mail discussion</w:t>
      </w:r>
      <w:r w:rsidRPr="001F0D79">
        <w:t>:</w:t>
      </w:r>
    </w:p>
    <w:p w14:paraId="329D8DA1" w14:textId="77777777" w:rsidR="002D4BAA" w:rsidRDefault="002D4BAA" w:rsidP="002D4BAA">
      <w:pPr>
        <w:pStyle w:val="NormalWeb"/>
        <w:spacing w:line="315" w:lineRule="atLeast"/>
        <w:rPr>
          <w:color w:val="000000"/>
          <w:sz w:val="23"/>
          <w:szCs w:val="23"/>
        </w:rPr>
      </w:pPr>
      <w:r w:rsidRPr="002D4BAA">
        <w:rPr>
          <w:color w:val="000000"/>
          <w:sz w:val="22"/>
          <w:szCs w:val="23"/>
          <w:highlight w:val="green"/>
        </w:rPr>
        <w:t>Agreements</w:t>
      </w:r>
      <w:r w:rsidRPr="002D4BAA">
        <w:rPr>
          <w:color w:val="000000"/>
          <w:sz w:val="22"/>
          <w:szCs w:val="23"/>
        </w:rPr>
        <w:t>:</w:t>
      </w:r>
    </w:p>
    <w:p w14:paraId="2E4A285B" w14:textId="77777777" w:rsidR="002D4BAA" w:rsidRPr="002D4BAA" w:rsidRDefault="002D4BAA" w:rsidP="002D4BAA">
      <w:pPr>
        <w:numPr>
          <w:ilvl w:val="0"/>
          <w:numId w:val="46"/>
        </w:numPr>
        <w:overflowPunct/>
        <w:autoSpaceDE/>
        <w:autoSpaceDN/>
        <w:adjustRightInd/>
        <w:spacing w:before="100" w:beforeAutospacing="1" w:after="100" w:afterAutospacing="1" w:line="315" w:lineRule="atLeast"/>
        <w:textAlignment w:val="auto"/>
        <w:rPr>
          <w:rFonts w:eastAsia="Times New Roman"/>
          <w:color w:val="000000"/>
          <w:sz w:val="18"/>
          <w:szCs w:val="22"/>
        </w:rPr>
      </w:pPr>
      <w:proofErr w:type="gramStart"/>
      <w:r w:rsidRPr="002D4BAA">
        <w:rPr>
          <w:rFonts w:eastAsia="Times New Roman"/>
          <w:color w:val="000000"/>
          <w:szCs w:val="23"/>
        </w:rPr>
        <w:t>Support  RRC</w:t>
      </w:r>
      <w:proofErr w:type="gramEnd"/>
      <w:r w:rsidRPr="002D4BAA">
        <w:rPr>
          <w:rFonts w:eastAsia="Times New Roman"/>
          <w:color w:val="000000"/>
          <w:szCs w:val="23"/>
        </w:rPr>
        <w:t xml:space="preserve"> configuration of a time  duration for a time window  and a dedicated CORESET for a UE to monitor </w:t>
      </w:r>
      <w:proofErr w:type="spellStart"/>
      <w:r w:rsidRPr="002D4BAA">
        <w:rPr>
          <w:rFonts w:eastAsia="Times New Roman"/>
          <w:color w:val="000000"/>
          <w:szCs w:val="23"/>
        </w:rPr>
        <w:t>gNB</w:t>
      </w:r>
      <w:proofErr w:type="spellEnd"/>
      <w:r w:rsidRPr="002D4BAA">
        <w:rPr>
          <w:rFonts w:eastAsia="Times New Roman"/>
          <w:color w:val="000000"/>
          <w:szCs w:val="23"/>
        </w:rPr>
        <w:t xml:space="preserve"> response fo</w:t>
      </w:r>
      <w:r>
        <w:rPr>
          <w:rFonts w:eastAsia="Times New Roman"/>
          <w:color w:val="000000"/>
          <w:szCs w:val="23"/>
        </w:rPr>
        <w:t>r beam failure recovery request.</w:t>
      </w:r>
    </w:p>
    <w:p w14:paraId="419F4101" w14:textId="77777777" w:rsidR="002D4BAA" w:rsidRPr="002D4BAA" w:rsidRDefault="002D4BAA" w:rsidP="002D4BAA">
      <w:pPr>
        <w:numPr>
          <w:ilvl w:val="1"/>
          <w:numId w:val="46"/>
        </w:numPr>
        <w:overflowPunct/>
        <w:autoSpaceDE/>
        <w:autoSpaceDN/>
        <w:adjustRightInd/>
        <w:spacing w:before="100" w:beforeAutospacing="1" w:after="100" w:afterAutospacing="1" w:line="315" w:lineRule="atLeast"/>
        <w:textAlignment w:val="auto"/>
        <w:rPr>
          <w:rFonts w:eastAsia="Times New Roman"/>
          <w:color w:val="000000"/>
          <w:sz w:val="18"/>
          <w:szCs w:val="22"/>
        </w:rPr>
      </w:pPr>
      <w:r w:rsidRPr="002D4BAA">
        <w:rPr>
          <w:color w:val="000000"/>
          <w:szCs w:val="23"/>
        </w:rPr>
        <w:t xml:space="preserve">UE assumes that the dedicated CORESET is spatial </w:t>
      </w:r>
      <w:proofErr w:type="spellStart"/>
      <w:r w:rsidRPr="002D4BAA">
        <w:rPr>
          <w:color w:val="000000"/>
          <w:szCs w:val="23"/>
        </w:rPr>
        <w:t>QCL’ed</w:t>
      </w:r>
      <w:proofErr w:type="spellEnd"/>
      <w:r w:rsidRPr="002D4BAA">
        <w:rPr>
          <w:color w:val="000000"/>
          <w:szCs w:val="23"/>
        </w:rPr>
        <w:t xml:space="preserve"> with DL RS of the UE-identified candidate beam in the beam failure recovery request.</w:t>
      </w:r>
    </w:p>
    <w:p w14:paraId="02113912" w14:textId="77777777" w:rsidR="002D4BAA" w:rsidRDefault="002D4BAA" w:rsidP="002D4BAA">
      <w:pPr>
        <w:numPr>
          <w:ilvl w:val="1"/>
          <w:numId w:val="46"/>
        </w:numPr>
        <w:overflowPunct/>
        <w:autoSpaceDE/>
        <w:autoSpaceDN/>
        <w:adjustRightInd/>
        <w:spacing w:before="100" w:beforeAutospacing="1" w:after="100" w:afterAutospacing="1" w:line="315" w:lineRule="atLeast"/>
        <w:textAlignment w:val="auto"/>
        <w:rPr>
          <w:rFonts w:eastAsia="Times New Roman"/>
          <w:color w:val="000000"/>
          <w:sz w:val="18"/>
          <w:szCs w:val="22"/>
        </w:rPr>
      </w:pPr>
      <w:r w:rsidRPr="002D4BAA">
        <w:rPr>
          <w:color w:val="000000"/>
          <w:szCs w:val="23"/>
        </w:rPr>
        <w:t>FFS: multiple dedicated CORESETs can be configured to a UE, where each CORESET can have different spatial QCL configuration</w:t>
      </w:r>
    </w:p>
    <w:p w14:paraId="5C41A76C" w14:textId="77777777" w:rsidR="002D4BAA" w:rsidRDefault="002D4BAA" w:rsidP="002D4BAA">
      <w:pPr>
        <w:numPr>
          <w:ilvl w:val="1"/>
          <w:numId w:val="46"/>
        </w:numPr>
        <w:overflowPunct/>
        <w:autoSpaceDE/>
        <w:autoSpaceDN/>
        <w:adjustRightInd/>
        <w:spacing w:before="100" w:beforeAutospacing="1" w:after="100" w:afterAutospacing="1" w:line="315" w:lineRule="atLeast"/>
        <w:textAlignment w:val="auto"/>
        <w:rPr>
          <w:rFonts w:eastAsia="Times New Roman"/>
          <w:color w:val="000000"/>
          <w:sz w:val="18"/>
          <w:szCs w:val="22"/>
        </w:rPr>
      </w:pPr>
      <w:r w:rsidRPr="002D4BAA">
        <w:rPr>
          <w:color w:val="000000"/>
          <w:szCs w:val="23"/>
        </w:rPr>
        <w:t>Note: the time window is determined by a fixed time offset defined in the spec with respect to beam failure recovery request transmission and the </w:t>
      </w:r>
      <w:proofErr w:type="gramStart"/>
      <w:r w:rsidRPr="002D4BAA">
        <w:rPr>
          <w:color w:val="000000"/>
          <w:szCs w:val="23"/>
        </w:rPr>
        <w:t>RRC  configurable</w:t>
      </w:r>
      <w:proofErr w:type="gramEnd"/>
      <w:r w:rsidRPr="002D4BAA">
        <w:rPr>
          <w:color w:val="000000"/>
          <w:szCs w:val="23"/>
        </w:rPr>
        <w:t xml:space="preserve"> time duration starting from the fixed time offset. </w:t>
      </w:r>
    </w:p>
    <w:p w14:paraId="775A3876" w14:textId="4111AF01" w:rsidR="002D4BAA" w:rsidRDefault="002D4BAA" w:rsidP="002D4BAA">
      <w:pPr>
        <w:numPr>
          <w:ilvl w:val="2"/>
          <w:numId w:val="46"/>
        </w:numPr>
        <w:overflowPunct/>
        <w:autoSpaceDE/>
        <w:autoSpaceDN/>
        <w:adjustRightInd/>
        <w:spacing w:before="100" w:beforeAutospacing="1" w:after="100" w:afterAutospacing="1" w:line="315" w:lineRule="atLeast"/>
        <w:textAlignment w:val="auto"/>
        <w:rPr>
          <w:rFonts w:eastAsia="Times New Roman"/>
          <w:color w:val="000000"/>
          <w:sz w:val="18"/>
          <w:szCs w:val="22"/>
        </w:rPr>
      </w:pPr>
      <w:r w:rsidRPr="002D4BAA">
        <w:rPr>
          <w:rFonts w:eastAsia="Times New Roman"/>
          <w:color w:val="000000"/>
          <w:szCs w:val="23"/>
        </w:rPr>
        <w:t>FFS the value of fixed time offset k (slots).</w:t>
      </w:r>
    </w:p>
    <w:p w14:paraId="5E7390F4" w14:textId="77777777" w:rsidR="002D4BAA" w:rsidRPr="002D4BAA" w:rsidRDefault="002D4BAA" w:rsidP="002D4BAA">
      <w:pPr>
        <w:overflowPunct/>
        <w:autoSpaceDE/>
        <w:autoSpaceDN/>
        <w:adjustRightInd/>
        <w:spacing w:before="100" w:beforeAutospacing="1" w:after="100" w:afterAutospacing="1" w:line="315" w:lineRule="atLeast"/>
        <w:ind w:left="2160"/>
        <w:textAlignment w:val="auto"/>
        <w:rPr>
          <w:rFonts w:eastAsia="Times New Roman"/>
          <w:color w:val="000000"/>
          <w:sz w:val="18"/>
          <w:szCs w:val="22"/>
        </w:rPr>
      </w:pPr>
    </w:p>
    <w:p w14:paraId="62C96305" w14:textId="14D981EE" w:rsidR="002D4BAA" w:rsidRPr="001F0D79" w:rsidRDefault="002D4BAA" w:rsidP="005F3D65">
      <w:pPr>
        <w:overflowPunct/>
        <w:autoSpaceDE/>
        <w:autoSpaceDN/>
        <w:adjustRightInd/>
        <w:spacing w:after="160" w:line="259" w:lineRule="auto"/>
      </w:pPr>
      <w:r>
        <w:t>In RAN 1 #90bis [6] the following agreements were made:</w:t>
      </w:r>
    </w:p>
    <w:p w14:paraId="301E8E9B" w14:textId="77777777" w:rsidR="00740D93" w:rsidRPr="001F0D79" w:rsidRDefault="00740D93" w:rsidP="00740D93">
      <w:pPr>
        <w:rPr>
          <w:lang w:eastAsia="x-none"/>
        </w:rPr>
      </w:pPr>
      <w:r w:rsidRPr="001F0D79">
        <w:rPr>
          <w:b/>
          <w:bCs/>
          <w:highlight w:val="green"/>
          <w:lang w:eastAsia="x-none"/>
        </w:rPr>
        <w:t>Agreement:</w:t>
      </w:r>
    </w:p>
    <w:p w14:paraId="1F51AAF9" w14:textId="77777777" w:rsidR="00740D93" w:rsidRPr="001F0D79" w:rsidRDefault="00740D93" w:rsidP="00740D93">
      <w:pPr>
        <w:pStyle w:val="RAN1bullet1"/>
        <w:rPr>
          <w:rFonts w:ascii="Times New Roman" w:hAnsi="Times New Roman"/>
          <w:szCs w:val="20"/>
          <w:lang w:val="en-US"/>
        </w:rPr>
      </w:pPr>
      <w:r w:rsidRPr="001F0D79">
        <w:rPr>
          <w:rFonts w:ascii="Times New Roman" w:hAnsi="Times New Roman"/>
          <w:szCs w:val="20"/>
        </w:rPr>
        <w:t>gNB response is transmitted via a PDCCH addressed to C-RNTI</w:t>
      </w:r>
    </w:p>
    <w:p w14:paraId="1B18E40E" w14:textId="77777777" w:rsidR="00740D93" w:rsidRPr="001F0D79" w:rsidRDefault="00740D93" w:rsidP="00740D93">
      <w:pPr>
        <w:pStyle w:val="RAN1bullet2"/>
        <w:rPr>
          <w:rFonts w:ascii="Times New Roman" w:hAnsi="Times New Roman"/>
        </w:rPr>
      </w:pPr>
      <w:r w:rsidRPr="001F0D79">
        <w:rPr>
          <w:rFonts w:ascii="Times New Roman" w:hAnsi="Times New Roman"/>
        </w:rPr>
        <w:t xml:space="preserve">FFS: DCI format for </w:t>
      </w:r>
      <w:proofErr w:type="spellStart"/>
      <w:r w:rsidRPr="001F0D79">
        <w:rPr>
          <w:rFonts w:ascii="Times New Roman" w:hAnsi="Times New Roman"/>
        </w:rPr>
        <w:t>gNB</w:t>
      </w:r>
      <w:proofErr w:type="spellEnd"/>
      <w:r w:rsidRPr="001F0D79">
        <w:rPr>
          <w:rFonts w:ascii="Times New Roman" w:hAnsi="Times New Roman"/>
        </w:rPr>
        <w:t xml:space="preserve"> response</w:t>
      </w:r>
    </w:p>
    <w:p w14:paraId="24F1BF82" w14:textId="77777777" w:rsidR="00740D93" w:rsidRPr="001F0D79" w:rsidRDefault="00740D93" w:rsidP="00740D93">
      <w:pPr>
        <w:pStyle w:val="RAN1bullet1"/>
        <w:rPr>
          <w:rFonts w:ascii="Times New Roman" w:hAnsi="Times New Roman"/>
          <w:szCs w:val="20"/>
          <w:lang w:val="en-US"/>
        </w:rPr>
      </w:pPr>
      <w:bookmarkStart w:id="3" w:name="_Hlk498694973"/>
      <w:r w:rsidRPr="001F0D79">
        <w:rPr>
          <w:rFonts w:ascii="Times New Roman" w:hAnsi="Times New Roman"/>
          <w:szCs w:val="20"/>
        </w:rPr>
        <w:t xml:space="preserve">Dedicated CORESET(s) is applied for monitoring </w:t>
      </w:r>
      <w:proofErr w:type="spellStart"/>
      <w:r w:rsidRPr="001F0D79">
        <w:rPr>
          <w:rFonts w:ascii="Times New Roman" w:hAnsi="Times New Roman"/>
          <w:szCs w:val="20"/>
        </w:rPr>
        <w:t>gNB</w:t>
      </w:r>
      <w:proofErr w:type="spellEnd"/>
      <w:r w:rsidRPr="001F0D79">
        <w:rPr>
          <w:rFonts w:ascii="Times New Roman" w:hAnsi="Times New Roman"/>
          <w:szCs w:val="20"/>
        </w:rPr>
        <w:t xml:space="preserve"> response for BFRQ. The CORESET is down-selected from the following two alternatives:</w:t>
      </w:r>
    </w:p>
    <w:p w14:paraId="694CB092" w14:textId="77777777" w:rsidR="00740D93" w:rsidRPr="001F0D79" w:rsidRDefault="00740D93" w:rsidP="00740D93">
      <w:pPr>
        <w:pStyle w:val="RAN1bullet2"/>
        <w:rPr>
          <w:rFonts w:ascii="Times New Roman" w:hAnsi="Times New Roman"/>
        </w:rPr>
      </w:pPr>
      <w:r w:rsidRPr="001F0D79">
        <w:rPr>
          <w:rFonts w:ascii="Times New Roman" w:hAnsi="Times New Roman"/>
        </w:rPr>
        <w:t>Alt 1: the same CORESET (s) as before beam failure</w:t>
      </w:r>
    </w:p>
    <w:p w14:paraId="3E1EC2C8" w14:textId="77777777" w:rsidR="00740D93" w:rsidRPr="001F0D79" w:rsidRDefault="00740D93" w:rsidP="00740D93">
      <w:pPr>
        <w:pStyle w:val="RAN1bullet2"/>
        <w:rPr>
          <w:rFonts w:ascii="Times New Roman" w:hAnsi="Times New Roman"/>
        </w:rPr>
      </w:pPr>
      <w:r w:rsidRPr="001F0D79">
        <w:rPr>
          <w:rFonts w:ascii="Times New Roman" w:hAnsi="Times New Roman"/>
        </w:rPr>
        <w:t>Alt 2: dedicatedly configured CORESET for beam failure recovery.</w:t>
      </w:r>
      <w:bookmarkEnd w:id="3"/>
    </w:p>
    <w:p w14:paraId="552AB619" w14:textId="42E3B797" w:rsidR="00740D93" w:rsidRPr="001F0D79" w:rsidRDefault="00740D93" w:rsidP="00740D93">
      <w:pPr>
        <w:rPr>
          <w:lang w:eastAsia="x-none"/>
        </w:rPr>
      </w:pPr>
    </w:p>
    <w:p w14:paraId="6298C276" w14:textId="77777777" w:rsidR="00740D93" w:rsidRPr="001F0D79" w:rsidRDefault="00740D93" w:rsidP="00740D93">
      <w:pPr>
        <w:rPr>
          <w:b/>
          <w:lang w:eastAsia="x-none"/>
        </w:rPr>
      </w:pPr>
      <w:r w:rsidRPr="001F0D79">
        <w:rPr>
          <w:b/>
          <w:highlight w:val="green"/>
          <w:lang w:eastAsia="x-none"/>
        </w:rPr>
        <w:t>Agreement:</w:t>
      </w:r>
    </w:p>
    <w:p w14:paraId="1969107F" w14:textId="77777777" w:rsidR="00740D93" w:rsidRPr="001F0D79" w:rsidRDefault="00740D93" w:rsidP="00740D93">
      <w:pPr>
        <w:rPr>
          <w:lang w:eastAsia="x-none"/>
        </w:rPr>
      </w:pPr>
      <w:r w:rsidRPr="001F0D79">
        <w:rPr>
          <w:lang w:eastAsia="x-none"/>
        </w:rPr>
        <w:t>Specification supports the CSI-RS + SS block case for the purpose of new candidate beam identification</w:t>
      </w:r>
    </w:p>
    <w:p w14:paraId="6EAA93A1" w14:textId="77777777" w:rsidR="00740D93" w:rsidRPr="001F0D79" w:rsidRDefault="00740D93" w:rsidP="00740D93">
      <w:pPr>
        <w:pStyle w:val="RAN1bullet1"/>
        <w:rPr>
          <w:rFonts w:ascii="Times New Roman" w:hAnsi="Times New Roman"/>
          <w:szCs w:val="20"/>
          <w:lang w:val="en-US"/>
        </w:rPr>
      </w:pPr>
      <w:r w:rsidRPr="001F0D79">
        <w:rPr>
          <w:rFonts w:ascii="Times New Roman" w:hAnsi="Times New Roman"/>
          <w:szCs w:val="20"/>
          <w:lang w:val="en-US"/>
        </w:rPr>
        <w:t xml:space="preserve">The above case is configured by </w:t>
      </w:r>
      <w:proofErr w:type="spellStart"/>
      <w:r w:rsidRPr="001F0D79">
        <w:rPr>
          <w:rFonts w:ascii="Times New Roman" w:hAnsi="Times New Roman"/>
          <w:szCs w:val="20"/>
          <w:lang w:val="en-US"/>
        </w:rPr>
        <w:t>gNB</w:t>
      </w:r>
      <w:proofErr w:type="spellEnd"/>
    </w:p>
    <w:p w14:paraId="20EE69DF" w14:textId="77777777" w:rsidR="00740D93" w:rsidRPr="001F0D79" w:rsidRDefault="00740D93" w:rsidP="00740D93">
      <w:pPr>
        <w:pStyle w:val="RAN1bullet1"/>
        <w:rPr>
          <w:rFonts w:ascii="Times New Roman" w:hAnsi="Times New Roman"/>
          <w:szCs w:val="20"/>
          <w:lang w:val="en-US"/>
        </w:rPr>
      </w:pPr>
      <w:r w:rsidRPr="001F0D79">
        <w:rPr>
          <w:rFonts w:ascii="Times New Roman" w:hAnsi="Times New Roman"/>
          <w:szCs w:val="20"/>
          <w:lang w:val="en-US"/>
        </w:rPr>
        <w:t>Note: a dedicated PRACH resource is configured to either an SSB or a CSI-RS resource</w:t>
      </w:r>
    </w:p>
    <w:p w14:paraId="75605684" w14:textId="77777777" w:rsidR="00740D93" w:rsidRPr="001F0D79" w:rsidRDefault="00740D93" w:rsidP="00740D93">
      <w:pPr>
        <w:pStyle w:val="RAN1bullet1"/>
        <w:rPr>
          <w:rFonts w:ascii="Times New Roman" w:hAnsi="Times New Roman"/>
          <w:szCs w:val="20"/>
          <w:lang w:val="en-US"/>
        </w:rPr>
      </w:pPr>
      <w:r w:rsidRPr="001F0D79">
        <w:rPr>
          <w:rFonts w:ascii="Times New Roman" w:hAnsi="Times New Roman"/>
          <w:szCs w:val="20"/>
          <w:lang w:val="en-US"/>
        </w:rPr>
        <w:t>Following two scenarios are supported when a UE is configured with CSI-RS + SSB</w:t>
      </w:r>
    </w:p>
    <w:p w14:paraId="0BE4033D" w14:textId="77777777" w:rsidR="00740D93" w:rsidRPr="001F0D79" w:rsidRDefault="00740D93" w:rsidP="00740D93">
      <w:pPr>
        <w:pStyle w:val="RAN1bullet2"/>
        <w:rPr>
          <w:rFonts w:ascii="Times New Roman" w:hAnsi="Times New Roman"/>
        </w:rPr>
      </w:pPr>
      <w:r w:rsidRPr="001F0D79">
        <w:rPr>
          <w:rFonts w:ascii="Times New Roman" w:hAnsi="Times New Roman"/>
        </w:rPr>
        <w:t>Scenario 1: PRACHs are associated to SSBs only</w:t>
      </w:r>
    </w:p>
    <w:p w14:paraId="455CE33F" w14:textId="77777777" w:rsidR="00740D93" w:rsidRPr="001F0D79" w:rsidRDefault="00740D93" w:rsidP="00740D93">
      <w:pPr>
        <w:pStyle w:val="RAN1bullet3"/>
        <w:rPr>
          <w:rFonts w:ascii="Times New Roman" w:hAnsi="Times New Roman"/>
        </w:rPr>
      </w:pPr>
      <w:r w:rsidRPr="001F0D79">
        <w:rPr>
          <w:rFonts w:ascii="Times New Roman" w:hAnsi="Times New Roman"/>
        </w:rPr>
        <w:t>In this scenario, CSI-RS resources for new beam identification can be found from the QCL association to SSB(s).</w:t>
      </w:r>
    </w:p>
    <w:p w14:paraId="1786C88C" w14:textId="77777777" w:rsidR="00740D93" w:rsidRPr="001F0D79" w:rsidRDefault="00740D93" w:rsidP="00740D93">
      <w:pPr>
        <w:pStyle w:val="RAN1bullet2"/>
        <w:rPr>
          <w:rFonts w:ascii="Times New Roman" w:hAnsi="Times New Roman"/>
        </w:rPr>
      </w:pPr>
      <w:r w:rsidRPr="001F0D79">
        <w:rPr>
          <w:rFonts w:ascii="Times New Roman" w:hAnsi="Times New Roman"/>
        </w:rPr>
        <w:t>Scenario 2: Each of the multiple PRACHs is associated to either an SSB or a CSI-RS resource</w:t>
      </w:r>
    </w:p>
    <w:p w14:paraId="28C8627A" w14:textId="77777777" w:rsidR="00740D93" w:rsidRPr="001F0D79" w:rsidRDefault="00740D93" w:rsidP="00740D93">
      <w:pPr>
        <w:pStyle w:val="RAN1bullet1"/>
        <w:rPr>
          <w:rFonts w:ascii="Times New Roman" w:hAnsi="Times New Roman"/>
          <w:szCs w:val="20"/>
          <w:lang w:val="en-US"/>
        </w:rPr>
      </w:pPr>
      <w:r w:rsidRPr="001F0D79">
        <w:rPr>
          <w:rFonts w:ascii="Times New Roman" w:hAnsi="Times New Roman"/>
          <w:szCs w:val="20"/>
          <w:lang w:val="en-US"/>
        </w:rPr>
        <w:t>FFS: multiple SSB can be associated with the same uplink resource. </w:t>
      </w:r>
    </w:p>
    <w:p w14:paraId="2A769DF7" w14:textId="77777777" w:rsidR="00740D93" w:rsidRPr="001F0D79" w:rsidRDefault="00740D93" w:rsidP="00740D93">
      <w:pPr>
        <w:rPr>
          <w:lang w:eastAsia="x-none"/>
        </w:rPr>
      </w:pPr>
      <w:r w:rsidRPr="001F0D79">
        <w:rPr>
          <w:lang w:eastAsia="x-none"/>
        </w:rPr>
        <w:t>CATT has concerns on the above agreement that it may not be an essential feature for beam failure recovery</w:t>
      </w:r>
    </w:p>
    <w:p w14:paraId="2396D6B0" w14:textId="77777777" w:rsidR="00740D93" w:rsidRPr="001F0D79" w:rsidRDefault="00740D93" w:rsidP="00740D93">
      <w:pPr>
        <w:rPr>
          <w:lang w:eastAsia="x-none"/>
        </w:rPr>
      </w:pPr>
    </w:p>
    <w:p w14:paraId="6CB6DC20" w14:textId="77777777" w:rsidR="00740D93" w:rsidRPr="001F0D79" w:rsidRDefault="00740D93" w:rsidP="00740D93">
      <w:pPr>
        <w:rPr>
          <w:b/>
          <w:lang w:eastAsia="x-none"/>
        </w:rPr>
      </w:pPr>
      <w:r w:rsidRPr="001F0D79">
        <w:rPr>
          <w:b/>
          <w:highlight w:val="darkYellow"/>
          <w:lang w:eastAsia="x-none"/>
        </w:rPr>
        <w:t>Working Assumption:</w:t>
      </w:r>
    </w:p>
    <w:p w14:paraId="3E27AEB0" w14:textId="77777777" w:rsidR="00740D93" w:rsidRPr="001F0D79" w:rsidRDefault="00740D93" w:rsidP="00740D93">
      <w:pPr>
        <w:pStyle w:val="RAN1bullet1"/>
        <w:numPr>
          <w:ilvl w:val="0"/>
          <w:numId w:val="0"/>
        </w:numPr>
        <w:rPr>
          <w:rFonts w:ascii="Times New Roman" w:hAnsi="Times New Roman"/>
          <w:szCs w:val="20"/>
          <w:lang w:val="en-US"/>
        </w:rPr>
      </w:pPr>
      <w:r w:rsidRPr="001F0D79">
        <w:rPr>
          <w:rFonts w:ascii="Times New Roman" w:hAnsi="Times New Roman"/>
          <w:szCs w:val="20"/>
          <w:lang w:val="en-US"/>
        </w:rPr>
        <w:lastRenderedPageBreak/>
        <w:t>Beam failure detection is determined based on the following quality measure:</w:t>
      </w:r>
    </w:p>
    <w:p w14:paraId="1365618B" w14:textId="77777777" w:rsidR="00740D93" w:rsidRPr="001F0D79" w:rsidRDefault="00740D93" w:rsidP="00740D93">
      <w:pPr>
        <w:pStyle w:val="RAN1bullet1"/>
        <w:rPr>
          <w:rFonts w:ascii="Times New Roman" w:hAnsi="Times New Roman"/>
          <w:szCs w:val="20"/>
          <w:lang w:val="en-US"/>
        </w:rPr>
      </w:pPr>
      <w:r w:rsidRPr="001F0D79">
        <w:rPr>
          <w:rFonts w:ascii="Times New Roman" w:hAnsi="Times New Roman"/>
          <w:szCs w:val="20"/>
          <w:lang w:val="en-US"/>
        </w:rPr>
        <w:t>Hypothetical PDCCH BLER</w:t>
      </w:r>
    </w:p>
    <w:p w14:paraId="78DD5BF5" w14:textId="2F9CF93B" w:rsidR="00740D93" w:rsidRPr="001F0D79" w:rsidRDefault="00740D93" w:rsidP="00740D93">
      <w:pPr>
        <w:rPr>
          <w:lang w:eastAsia="x-none"/>
        </w:rPr>
      </w:pPr>
    </w:p>
    <w:p w14:paraId="5F1DC90D" w14:textId="77777777" w:rsidR="00740D93" w:rsidRPr="001F0D79" w:rsidRDefault="00740D93" w:rsidP="00740D93">
      <w:pPr>
        <w:rPr>
          <w:b/>
          <w:lang w:eastAsia="x-none"/>
        </w:rPr>
      </w:pPr>
      <w:r w:rsidRPr="001F0D79">
        <w:rPr>
          <w:b/>
          <w:highlight w:val="green"/>
          <w:lang w:eastAsia="x-none"/>
        </w:rPr>
        <w:t>Proposal:</w:t>
      </w:r>
    </w:p>
    <w:p w14:paraId="14B6EC17" w14:textId="77777777" w:rsidR="00740D93" w:rsidRPr="001F0D79" w:rsidRDefault="00740D93" w:rsidP="00740D93">
      <w:pPr>
        <w:numPr>
          <w:ilvl w:val="0"/>
          <w:numId w:val="43"/>
        </w:numPr>
        <w:overflowPunct/>
        <w:autoSpaceDE/>
        <w:autoSpaceDN/>
        <w:adjustRightInd/>
        <w:spacing w:after="0"/>
        <w:textAlignment w:val="auto"/>
        <w:rPr>
          <w:lang w:eastAsia="x-none"/>
        </w:rPr>
      </w:pPr>
      <w:r w:rsidRPr="001F0D79">
        <w:rPr>
          <w:lang w:eastAsia="x-none"/>
        </w:rPr>
        <w:t>A beam recovery request can be transmitted if the number of consecutive detected beam failure instance exceeds a configured maximum number</w:t>
      </w:r>
    </w:p>
    <w:p w14:paraId="488BE534" w14:textId="77777777" w:rsidR="00740D93" w:rsidRPr="001F0D79" w:rsidRDefault="00740D93" w:rsidP="00740D93">
      <w:pPr>
        <w:numPr>
          <w:ilvl w:val="1"/>
          <w:numId w:val="43"/>
        </w:numPr>
        <w:overflowPunct/>
        <w:autoSpaceDE/>
        <w:autoSpaceDN/>
        <w:adjustRightInd/>
        <w:spacing w:after="0"/>
        <w:textAlignment w:val="auto"/>
        <w:rPr>
          <w:lang w:eastAsia="x-none"/>
        </w:rPr>
      </w:pPr>
      <w:r w:rsidRPr="001F0D79">
        <w:rPr>
          <w:lang w:eastAsia="x-none"/>
        </w:rPr>
        <w:t>(Working assumption) If hypothetical PDCCH BLER is above a threshold, it is counted as beam failure instance</w:t>
      </w:r>
    </w:p>
    <w:p w14:paraId="39E4D43B" w14:textId="77777777" w:rsidR="00740D93" w:rsidRPr="001F0D79" w:rsidRDefault="00740D93" w:rsidP="00740D93">
      <w:pPr>
        <w:numPr>
          <w:ilvl w:val="2"/>
          <w:numId w:val="43"/>
        </w:numPr>
        <w:overflowPunct/>
        <w:autoSpaceDE/>
        <w:autoSpaceDN/>
        <w:adjustRightInd/>
        <w:spacing w:after="0"/>
        <w:textAlignment w:val="auto"/>
        <w:rPr>
          <w:lang w:eastAsia="x-none"/>
        </w:rPr>
      </w:pPr>
      <w:r w:rsidRPr="001F0D79">
        <w:rPr>
          <w:lang w:eastAsia="x-none"/>
        </w:rPr>
        <w:t>Note: Beam failure is determined when all serving beams fail</w:t>
      </w:r>
    </w:p>
    <w:p w14:paraId="1AAEBB32" w14:textId="77777777" w:rsidR="00740D93" w:rsidRPr="001F0D79" w:rsidRDefault="00740D93" w:rsidP="00740D93">
      <w:pPr>
        <w:numPr>
          <w:ilvl w:val="1"/>
          <w:numId w:val="43"/>
        </w:numPr>
        <w:overflowPunct/>
        <w:autoSpaceDE/>
        <w:autoSpaceDN/>
        <w:adjustRightInd/>
        <w:spacing w:after="0"/>
        <w:textAlignment w:val="auto"/>
        <w:rPr>
          <w:lang w:eastAsia="x-none"/>
        </w:rPr>
      </w:pPr>
      <w:r w:rsidRPr="001F0D79">
        <w:rPr>
          <w:lang w:eastAsia="x-none"/>
        </w:rPr>
        <w:t>The candidate beam can be identified when metric X of candidate beam is higher than a threshold</w:t>
      </w:r>
    </w:p>
    <w:p w14:paraId="3C5025E3" w14:textId="77777777" w:rsidR="00740D93" w:rsidRPr="001F0D79" w:rsidRDefault="00740D93" w:rsidP="00740D93">
      <w:pPr>
        <w:numPr>
          <w:ilvl w:val="2"/>
          <w:numId w:val="43"/>
        </w:numPr>
        <w:overflowPunct/>
        <w:autoSpaceDE/>
        <w:autoSpaceDN/>
        <w:adjustRightInd/>
        <w:spacing w:after="0"/>
        <w:textAlignment w:val="auto"/>
        <w:rPr>
          <w:lang w:eastAsia="x-none"/>
        </w:rPr>
      </w:pPr>
      <w:r w:rsidRPr="001F0D79">
        <w:rPr>
          <w:lang w:eastAsia="x-none"/>
        </w:rPr>
        <w:t>FFS: metric X</w:t>
      </w:r>
    </w:p>
    <w:p w14:paraId="69CA3C32" w14:textId="77777777" w:rsidR="00740D93" w:rsidRPr="001F0D79" w:rsidRDefault="00740D93" w:rsidP="00740D93">
      <w:pPr>
        <w:numPr>
          <w:ilvl w:val="2"/>
          <w:numId w:val="43"/>
        </w:numPr>
        <w:overflowPunct/>
        <w:autoSpaceDE/>
        <w:autoSpaceDN/>
        <w:adjustRightInd/>
        <w:spacing w:after="0"/>
        <w:textAlignment w:val="auto"/>
        <w:rPr>
          <w:lang w:eastAsia="x-none"/>
        </w:rPr>
      </w:pPr>
      <w:r w:rsidRPr="001F0D79">
        <w:rPr>
          <w:lang w:eastAsia="x-none"/>
        </w:rPr>
        <w:t>1 or 2 threshold values are introduced</w:t>
      </w:r>
    </w:p>
    <w:p w14:paraId="0E7435FD" w14:textId="77777777" w:rsidR="00740D93" w:rsidRPr="001F0D79" w:rsidRDefault="00740D93" w:rsidP="00740D93">
      <w:pPr>
        <w:numPr>
          <w:ilvl w:val="3"/>
          <w:numId w:val="43"/>
        </w:numPr>
        <w:overflowPunct/>
        <w:autoSpaceDE/>
        <w:autoSpaceDN/>
        <w:adjustRightInd/>
        <w:spacing w:after="0"/>
        <w:textAlignment w:val="auto"/>
        <w:rPr>
          <w:lang w:eastAsia="x-none"/>
        </w:rPr>
      </w:pPr>
      <w:r w:rsidRPr="001F0D79">
        <w:rPr>
          <w:lang w:eastAsia="x-none"/>
        </w:rPr>
        <w:t>If 2 thresholds are introduced, one is for SSB and the other is for CSI-RS</w:t>
      </w:r>
    </w:p>
    <w:p w14:paraId="1B47ED00" w14:textId="77777777" w:rsidR="00740D93" w:rsidRPr="001F0D79" w:rsidRDefault="00740D93" w:rsidP="00740D93">
      <w:pPr>
        <w:numPr>
          <w:ilvl w:val="2"/>
          <w:numId w:val="43"/>
        </w:numPr>
        <w:overflowPunct/>
        <w:autoSpaceDE/>
        <w:autoSpaceDN/>
        <w:adjustRightInd/>
        <w:spacing w:after="0"/>
        <w:textAlignment w:val="auto"/>
        <w:rPr>
          <w:lang w:eastAsia="x-none"/>
        </w:rPr>
      </w:pPr>
      <w:r w:rsidRPr="001F0D79">
        <w:rPr>
          <w:lang w:eastAsia="x-none"/>
        </w:rPr>
        <w:t>One of the following alternatives will be down-selected in RAN1#91</w:t>
      </w:r>
    </w:p>
    <w:p w14:paraId="315BD46B" w14:textId="77777777" w:rsidR="00740D93" w:rsidRPr="001F0D79" w:rsidRDefault="00740D93" w:rsidP="00740D93">
      <w:pPr>
        <w:numPr>
          <w:ilvl w:val="3"/>
          <w:numId w:val="43"/>
        </w:numPr>
        <w:overflowPunct/>
        <w:autoSpaceDE/>
        <w:autoSpaceDN/>
        <w:adjustRightInd/>
        <w:spacing w:after="0"/>
        <w:textAlignment w:val="auto"/>
        <w:rPr>
          <w:lang w:eastAsia="x-none"/>
        </w:rPr>
      </w:pPr>
      <w:r w:rsidRPr="001F0D79">
        <w:rPr>
          <w:lang w:eastAsia="x-none"/>
        </w:rPr>
        <w:t>Alt-1: Fixed value</w:t>
      </w:r>
    </w:p>
    <w:p w14:paraId="2AF0E849" w14:textId="77777777" w:rsidR="00740D93" w:rsidRPr="001F0D79" w:rsidRDefault="00740D93" w:rsidP="00740D93">
      <w:pPr>
        <w:numPr>
          <w:ilvl w:val="3"/>
          <w:numId w:val="43"/>
        </w:numPr>
        <w:overflowPunct/>
        <w:autoSpaceDE/>
        <w:autoSpaceDN/>
        <w:adjustRightInd/>
        <w:spacing w:after="0"/>
        <w:textAlignment w:val="auto"/>
        <w:rPr>
          <w:lang w:eastAsia="x-none"/>
        </w:rPr>
      </w:pPr>
      <w:r w:rsidRPr="001F0D79">
        <w:rPr>
          <w:lang w:eastAsia="x-none"/>
        </w:rPr>
        <w:t>Alt-2: Configurable value by RRC signaling</w:t>
      </w:r>
    </w:p>
    <w:p w14:paraId="770C0312" w14:textId="77777777" w:rsidR="00740D93" w:rsidRPr="001F0D79" w:rsidRDefault="00740D93" w:rsidP="00740D93">
      <w:pPr>
        <w:numPr>
          <w:ilvl w:val="2"/>
          <w:numId w:val="43"/>
        </w:numPr>
        <w:overflowPunct/>
        <w:autoSpaceDE/>
        <w:autoSpaceDN/>
        <w:adjustRightInd/>
        <w:spacing w:after="0"/>
        <w:textAlignment w:val="auto"/>
        <w:rPr>
          <w:lang w:eastAsia="x-none"/>
        </w:rPr>
      </w:pPr>
      <w:r w:rsidRPr="001F0D79">
        <w:rPr>
          <w:lang w:eastAsia="x-none"/>
        </w:rPr>
        <w:t>RAN2 should specify the RRC signaling to configuration of the threshold</w:t>
      </w:r>
    </w:p>
    <w:p w14:paraId="22DEBF7A" w14:textId="77777777" w:rsidR="00740D93" w:rsidRPr="001F0D79" w:rsidRDefault="00740D93" w:rsidP="00740D93">
      <w:pPr>
        <w:numPr>
          <w:ilvl w:val="1"/>
          <w:numId w:val="43"/>
        </w:numPr>
        <w:overflowPunct/>
        <w:autoSpaceDE/>
        <w:autoSpaceDN/>
        <w:adjustRightInd/>
        <w:spacing w:after="0"/>
        <w:textAlignment w:val="auto"/>
        <w:rPr>
          <w:lang w:eastAsia="x-none"/>
        </w:rPr>
      </w:pPr>
      <w:r w:rsidRPr="001F0D79">
        <w:rPr>
          <w:lang w:eastAsia="x-none"/>
        </w:rPr>
        <w:t>Note: for beam failure detection, the UE should aware the transmission power offset between CSI-RS and DMRS of PDCCH</w:t>
      </w:r>
    </w:p>
    <w:p w14:paraId="56648190" w14:textId="77777777" w:rsidR="00740D93" w:rsidRPr="001F0D79" w:rsidRDefault="00740D93" w:rsidP="00740D93">
      <w:pPr>
        <w:numPr>
          <w:ilvl w:val="1"/>
          <w:numId w:val="43"/>
        </w:numPr>
        <w:overflowPunct/>
        <w:autoSpaceDE/>
        <w:autoSpaceDN/>
        <w:adjustRightInd/>
        <w:spacing w:after="0"/>
        <w:textAlignment w:val="auto"/>
        <w:rPr>
          <w:lang w:eastAsia="x-none"/>
        </w:rPr>
      </w:pPr>
      <w:r w:rsidRPr="001F0D79">
        <w:rPr>
          <w:lang w:eastAsia="x-none"/>
        </w:rPr>
        <w:t>FFS other details.</w:t>
      </w:r>
    </w:p>
    <w:p w14:paraId="68CB4DC6" w14:textId="77777777" w:rsidR="00740D93" w:rsidRPr="001F0D79" w:rsidRDefault="00740D93" w:rsidP="00740D93">
      <w:pPr>
        <w:rPr>
          <w:lang w:eastAsia="x-none"/>
        </w:rPr>
      </w:pPr>
    </w:p>
    <w:p w14:paraId="5A738450" w14:textId="77777777" w:rsidR="00740D93" w:rsidRPr="001F0D79" w:rsidRDefault="00740D93" w:rsidP="00740D93">
      <w:pPr>
        <w:rPr>
          <w:b/>
          <w:lang w:eastAsia="x-none"/>
        </w:rPr>
      </w:pPr>
      <w:r w:rsidRPr="001F0D79">
        <w:rPr>
          <w:b/>
          <w:highlight w:val="green"/>
          <w:lang w:eastAsia="x-none"/>
        </w:rPr>
        <w:t>Agreement:</w:t>
      </w:r>
    </w:p>
    <w:p w14:paraId="1CA7D3AC" w14:textId="77777777" w:rsidR="00740D93" w:rsidRPr="001F0D79" w:rsidRDefault="00740D93" w:rsidP="00740D93">
      <w:pPr>
        <w:numPr>
          <w:ilvl w:val="0"/>
          <w:numId w:val="44"/>
        </w:numPr>
        <w:overflowPunct/>
        <w:autoSpaceDE/>
        <w:autoSpaceDN/>
        <w:adjustRightInd/>
        <w:spacing w:after="0"/>
        <w:textAlignment w:val="auto"/>
        <w:rPr>
          <w:lang w:eastAsia="x-none"/>
        </w:rPr>
      </w:pPr>
      <w:r w:rsidRPr="001F0D79">
        <w:rPr>
          <w:lang w:eastAsia="x-none"/>
        </w:rPr>
        <w:t xml:space="preserve">For </w:t>
      </w:r>
      <w:proofErr w:type="spellStart"/>
      <w:r w:rsidRPr="001F0D79">
        <w:rPr>
          <w:lang w:eastAsia="x-none"/>
        </w:rPr>
        <w:t>gNB</w:t>
      </w:r>
      <w:proofErr w:type="spellEnd"/>
      <w:r w:rsidRPr="001F0D79">
        <w:rPr>
          <w:lang w:eastAsia="x-none"/>
        </w:rPr>
        <w:t xml:space="preserve"> to uniquely identify UE identity from a beam failure recovery request transmission</w:t>
      </w:r>
    </w:p>
    <w:p w14:paraId="6D702275" w14:textId="77777777" w:rsidR="00740D93" w:rsidRPr="001F0D79" w:rsidRDefault="00740D93" w:rsidP="00740D93">
      <w:pPr>
        <w:numPr>
          <w:ilvl w:val="1"/>
          <w:numId w:val="44"/>
        </w:numPr>
        <w:overflowPunct/>
        <w:autoSpaceDE/>
        <w:autoSpaceDN/>
        <w:adjustRightInd/>
        <w:spacing w:after="0"/>
        <w:textAlignment w:val="auto"/>
        <w:rPr>
          <w:lang w:eastAsia="x-none"/>
        </w:rPr>
      </w:pPr>
      <w:r w:rsidRPr="001F0D79">
        <w:rPr>
          <w:lang w:eastAsia="x-none"/>
        </w:rPr>
        <w:t>A PRACH sequence is configured to UE</w:t>
      </w:r>
    </w:p>
    <w:p w14:paraId="01E6CC75" w14:textId="77777777" w:rsidR="00740D93" w:rsidRPr="001F0D79" w:rsidRDefault="00740D93" w:rsidP="00740D93">
      <w:pPr>
        <w:rPr>
          <w:lang w:eastAsia="x-none"/>
        </w:rPr>
      </w:pPr>
    </w:p>
    <w:p w14:paraId="0E3E51FD" w14:textId="77777777" w:rsidR="00740D93" w:rsidRPr="001F0D79" w:rsidRDefault="00740D93" w:rsidP="00740D93">
      <w:pPr>
        <w:rPr>
          <w:lang w:eastAsia="x-none"/>
        </w:rPr>
      </w:pPr>
      <w:r w:rsidRPr="001F0D79">
        <w:rPr>
          <w:highlight w:val="darkYellow"/>
          <w:lang w:eastAsia="x-none"/>
        </w:rPr>
        <w:t>Working Assumption:</w:t>
      </w:r>
    </w:p>
    <w:p w14:paraId="07DC1435" w14:textId="77777777" w:rsidR="00740D93" w:rsidRPr="001F0D79" w:rsidRDefault="00740D93" w:rsidP="00740D93">
      <w:pPr>
        <w:numPr>
          <w:ilvl w:val="0"/>
          <w:numId w:val="45"/>
        </w:numPr>
        <w:overflowPunct/>
        <w:autoSpaceDE/>
        <w:autoSpaceDN/>
        <w:adjustRightInd/>
        <w:spacing w:after="0"/>
        <w:textAlignment w:val="auto"/>
        <w:rPr>
          <w:lang w:eastAsia="x-none"/>
        </w:rPr>
      </w:pPr>
      <w:r w:rsidRPr="001F0D79">
        <w:rPr>
          <w:lang w:eastAsia="x-none"/>
        </w:rPr>
        <w:t>At least the following parameters should be configured for dedicated PRACH resources for beam failure recovery</w:t>
      </w:r>
    </w:p>
    <w:p w14:paraId="20FFEFB3" w14:textId="77777777" w:rsidR="00740D93" w:rsidRPr="001F0D79" w:rsidRDefault="00740D93" w:rsidP="00740D93">
      <w:pPr>
        <w:numPr>
          <w:ilvl w:val="1"/>
          <w:numId w:val="45"/>
        </w:numPr>
        <w:overflowPunct/>
        <w:autoSpaceDE/>
        <w:autoSpaceDN/>
        <w:adjustRightInd/>
        <w:spacing w:after="0"/>
        <w:textAlignment w:val="auto"/>
        <w:rPr>
          <w:lang w:eastAsia="x-none"/>
        </w:rPr>
      </w:pPr>
      <w:r w:rsidRPr="001F0D79">
        <w:rPr>
          <w:lang w:eastAsia="x-none"/>
        </w:rPr>
        <w:t>Per UE parameters</w:t>
      </w:r>
    </w:p>
    <w:p w14:paraId="159B7395"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Preamble sequence related parameters</w:t>
      </w:r>
    </w:p>
    <w:p w14:paraId="07ADCE89" w14:textId="77777777" w:rsidR="00740D93" w:rsidRPr="001F0D79" w:rsidRDefault="00740D93" w:rsidP="00740D93">
      <w:pPr>
        <w:numPr>
          <w:ilvl w:val="3"/>
          <w:numId w:val="45"/>
        </w:numPr>
        <w:overflowPunct/>
        <w:autoSpaceDE/>
        <w:autoSpaceDN/>
        <w:adjustRightInd/>
        <w:spacing w:after="0"/>
        <w:textAlignment w:val="auto"/>
        <w:rPr>
          <w:lang w:eastAsia="x-none"/>
        </w:rPr>
      </w:pPr>
      <w:r w:rsidRPr="001F0D79">
        <w:rPr>
          <w:lang w:eastAsia="x-none"/>
        </w:rPr>
        <w:t>E.g., root sequence, cyclic shift, and preamble index</w:t>
      </w:r>
    </w:p>
    <w:p w14:paraId="31D9021C"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Maximum number of transmissions</w:t>
      </w:r>
    </w:p>
    <w:p w14:paraId="6D32C9AE"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 xml:space="preserve">Maximum number of power </w:t>
      </w:r>
      <w:proofErr w:type="spellStart"/>
      <w:r w:rsidRPr="001F0D79">
        <w:rPr>
          <w:lang w:eastAsia="x-none"/>
        </w:rPr>
        <w:t>rampings</w:t>
      </w:r>
      <w:proofErr w:type="spellEnd"/>
    </w:p>
    <w:p w14:paraId="50700C6D"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Target received power</w:t>
      </w:r>
    </w:p>
    <w:p w14:paraId="759980F2"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 xml:space="preserve">Retransmission </w:t>
      </w:r>
      <w:proofErr w:type="spellStart"/>
      <w:r w:rsidRPr="001F0D79">
        <w:rPr>
          <w:lang w:eastAsia="x-none"/>
        </w:rPr>
        <w:t>Tx</w:t>
      </w:r>
      <w:proofErr w:type="spellEnd"/>
      <w:r w:rsidRPr="001F0D79">
        <w:rPr>
          <w:lang w:eastAsia="x-none"/>
        </w:rPr>
        <w:t xml:space="preserve"> power ramping step size</w:t>
      </w:r>
    </w:p>
    <w:p w14:paraId="1CF4AB78"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 xml:space="preserve">Beam failure recovery timer </w:t>
      </w:r>
    </w:p>
    <w:p w14:paraId="7162CF44" w14:textId="77777777" w:rsidR="00740D93" w:rsidRPr="001F0D79" w:rsidRDefault="00740D93" w:rsidP="00740D93">
      <w:pPr>
        <w:numPr>
          <w:ilvl w:val="1"/>
          <w:numId w:val="45"/>
        </w:numPr>
        <w:overflowPunct/>
        <w:autoSpaceDE/>
        <w:autoSpaceDN/>
        <w:adjustRightInd/>
        <w:spacing w:after="0"/>
        <w:textAlignment w:val="auto"/>
        <w:rPr>
          <w:lang w:eastAsia="x-none"/>
        </w:rPr>
      </w:pPr>
      <w:r w:rsidRPr="001F0D79">
        <w:rPr>
          <w:lang w:eastAsia="x-none"/>
        </w:rPr>
        <w:t>Per dedicated PRACH resource parameters</w:t>
      </w:r>
    </w:p>
    <w:p w14:paraId="76B65824"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Frequency location information</w:t>
      </w:r>
    </w:p>
    <w:p w14:paraId="4C604168"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Time location, if it is only a subset of all RACH symbols (e.g., PRACH mask)</w:t>
      </w:r>
    </w:p>
    <w:p w14:paraId="23BA1504" w14:textId="77777777" w:rsidR="00740D93" w:rsidRPr="001F0D79" w:rsidRDefault="00740D93" w:rsidP="00740D93">
      <w:pPr>
        <w:numPr>
          <w:ilvl w:val="2"/>
          <w:numId w:val="45"/>
        </w:numPr>
        <w:overflowPunct/>
        <w:autoSpaceDE/>
        <w:autoSpaceDN/>
        <w:adjustRightInd/>
        <w:spacing w:after="0"/>
        <w:textAlignment w:val="auto"/>
        <w:rPr>
          <w:lang w:eastAsia="x-none"/>
        </w:rPr>
      </w:pPr>
      <w:r w:rsidRPr="001F0D79">
        <w:rPr>
          <w:lang w:eastAsia="x-none"/>
        </w:rPr>
        <w:t>Associated SSB or CSI-RS information</w:t>
      </w:r>
    </w:p>
    <w:p w14:paraId="34C4F2F3" w14:textId="77777777" w:rsidR="00740D93" w:rsidRPr="001F0D79" w:rsidRDefault="00740D93" w:rsidP="00740D93">
      <w:pPr>
        <w:numPr>
          <w:ilvl w:val="1"/>
          <w:numId w:val="45"/>
        </w:numPr>
        <w:overflowPunct/>
        <w:autoSpaceDE/>
        <w:autoSpaceDN/>
        <w:adjustRightInd/>
        <w:spacing w:after="0"/>
        <w:textAlignment w:val="auto"/>
        <w:rPr>
          <w:lang w:eastAsia="x-none"/>
        </w:rPr>
      </w:pPr>
      <w:r w:rsidRPr="001F0D79">
        <w:rPr>
          <w:lang w:eastAsia="x-none"/>
        </w:rPr>
        <w:t>Note: as a starting point, use initial access preamble transmission mechanism and parameters. If any issue is identified, new mechanism can be introduced.</w:t>
      </w:r>
    </w:p>
    <w:p w14:paraId="6FEDE859" w14:textId="02A92C79" w:rsidR="00740D93" w:rsidRPr="008D590E" w:rsidRDefault="00740D93" w:rsidP="00740D93">
      <w:pPr>
        <w:overflowPunct/>
        <w:autoSpaceDE/>
        <w:autoSpaceDN/>
        <w:adjustRightInd/>
        <w:spacing w:after="160" w:line="259" w:lineRule="auto"/>
      </w:pPr>
      <w:r w:rsidRPr="001F0D79">
        <w:rPr>
          <w:lang w:eastAsia="x-none"/>
        </w:rPr>
        <w:t xml:space="preserve">No further RRC </w:t>
      </w:r>
      <w:proofErr w:type="spellStart"/>
      <w:r w:rsidRPr="001F0D79">
        <w:rPr>
          <w:lang w:eastAsia="x-none"/>
        </w:rPr>
        <w:t>signalling</w:t>
      </w:r>
      <w:proofErr w:type="spellEnd"/>
      <w:r w:rsidRPr="001F0D79">
        <w:rPr>
          <w:lang w:eastAsia="x-none"/>
        </w:rPr>
        <w:t xml:space="preserve"> for above UE parameters is required if reusing the same parameter as initial access </w:t>
      </w:r>
      <w:r w:rsidRPr="00596CCC">
        <w:rPr>
          <w:lang w:eastAsia="x-none"/>
        </w:rPr>
        <w:t xml:space="preserve"> </w:t>
      </w:r>
    </w:p>
    <w:p w14:paraId="1E96235C" w14:textId="1DAE8B41" w:rsidR="005F3D65" w:rsidRDefault="00E601E0" w:rsidP="005F3D65">
      <w:r>
        <w:t xml:space="preserve">In RAN1 #91 the following agreements were made, </w:t>
      </w:r>
    </w:p>
    <w:p w14:paraId="6336CDA1" w14:textId="77777777" w:rsidR="00E601E0" w:rsidRPr="00EE589F" w:rsidRDefault="00E601E0" w:rsidP="00E601E0">
      <w:pPr>
        <w:rPr>
          <w:b/>
          <w:lang w:eastAsia="x-none"/>
        </w:rPr>
      </w:pPr>
      <w:r w:rsidRPr="00EE589F">
        <w:rPr>
          <w:b/>
          <w:highlight w:val="green"/>
          <w:lang w:eastAsia="x-none"/>
        </w:rPr>
        <w:t>Agreement</w:t>
      </w:r>
    </w:p>
    <w:p w14:paraId="487B7E91" w14:textId="77777777" w:rsidR="00E601E0" w:rsidRDefault="00E601E0" w:rsidP="00E601E0">
      <w:pPr>
        <w:pStyle w:val="Caption"/>
      </w:pPr>
      <w:bookmarkStart w:id="4" w:name="_Ref498527113"/>
      <w:r>
        <w:t xml:space="preserve">Table </w:t>
      </w:r>
      <w:bookmarkEnd w:id="4"/>
      <w:r>
        <w:t>1 Beam-failure-recovery-request-RACH-Resource configuration</w:t>
      </w:r>
    </w:p>
    <w:tbl>
      <w:tblPr>
        <w:tblW w:w="9634" w:type="dxa"/>
        <w:tblInd w:w="108"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Layout w:type="fixed"/>
        <w:tblLook w:val="04A0" w:firstRow="1" w:lastRow="0" w:firstColumn="1" w:lastColumn="0" w:noHBand="0" w:noVBand="1"/>
      </w:tblPr>
      <w:tblGrid>
        <w:gridCol w:w="1170"/>
        <w:gridCol w:w="2520"/>
        <w:gridCol w:w="1350"/>
        <w:gridCol w:w="4594"/>
      </w:tblGrid>
      <w:tr w:rsidR="00E601E0" w:rsidRPr="007D6D3F" w14:paraId="4F4273A0" w14:textId="77777777" w:rsidTr="0030524F">
        <w:tc>
          <w:tcPr>
            <w:tcW w:w="3690" w:type="dxa"/>
            <w:gridSpan w:val="2"/>
            <w:tcBorders>
              <w:bottom w:val="single" w:sz="12" w:space="0" w:color="F4B083"/>
            </w:tcBorders>
          </w:tcPr>
          <w:p w14:paraId="44B35BCA" w14:textId="77777777" w:rsidR="00E601E0" w:rsidRPr="007D6D3F" w:rsidRDefault="00E601E0" w:rsidP="0030524F">
            <w:pPr>
              <w:jc w:val="both"/>
              <w:rPr>
                <w:b/>
                <w:bCs/>
              </w:rPr>
            </w:pPr>
            <w:r w:rsidRPr="007D6D3F">
              <w:rPr>
                <w:b/>
                <w:bCs/>
              </w:rPr>
              <w:t>RRC parameter</w:t>
            </w:r>
          </w:p>
        </w:tc>
        <w:tc>
          <w:tcPr>
            <w:tcW w:w="1350" w:type="dxa"/>
            <w:tcBorders>
              <w:bottom w:val="single" w:sz="12" w:space="0" w:color="F4B083"/>
            </w:tcBorders>
            <w:shd w:val="clear" w:color="auto" w:fill="auto"/>
          </w:tcPr>
          <w:p w14:paraId="2FD5296E" w14:textId="77777777" w:rsidR="00E601E0" w:rsidRPr="007D6D3F" w:rsidRDefault="00E601E0" w:rsidP="0030524F">
            <w:pPr>
              <w:jc w:val="both"/>
              <w:rPr>
                <w:b/>
                <w:bCs/>
              </w:rPr>
            </w:pPr>
            <w:r w:rsidRPr="007D6D3F">
              <w:rPr>
                <w:b/>
                <w:bCs/>
              </w:rPr>
              <w:t>Value range</w:t>
            </w:r>
          </w:p>
        </w:tc>
        <w:tc>
          <w:tcPr>
            <w:tcW w:w="4590" w:type="dxa"/>
            <w:tcBorders>
              <w:bottom w:val="single" w:sz="12" w:space="0" w:color="F4B083"/>
            </w:tcBorders>
            <w:shd w:val="clear" w:color="auto" w:fill="auto"/>
          </w:tcPr>
          <w:p w14:paraId="1FA31AA8" w14:textId="77777777" w:rsidR="00E601E0" w:rsidRPr="007D6D3F" w:rsidRDefault="00E601E0" w:rsidP="0030524F">
            <w:pPr>
              <w:rPr>
                <w:b/>
                <w:bCs/>
              </w:rPr>
            </w:pPr>
            <w:r w:rsidRPr="007D6D3F">
              <w:rPr>
                <w:b/>
                <w:bCs/>
              </w:rPr>
              <w:t>Note/description</w:t>
            </w:r>
          </w:p>
        </w:tc>
      </w:tr>
      <w:tr w:rsidR="00E601E0" w:rsidRPr="007D6D3F" w14:paraId="379FD1ED" w14:textId="77777777" w:rsidTr="0030524F">
        <w:tc>
          <w:tcPr>
            <w:tcW w:w="3690" w:type="dxa"/>
            <w:gridSpan w:val="2"/>
          </w:tcPr>
          <w:p w14:paraId="435A9DBD" w14:textId="77777777" w:rsidR="00E601E0" w:rsidRPr="007D6D3F" w:rsidRDefault="00E601E0" w:rsidP="0030524F">
            <w:pPr>
              <w:jc w:val="both"/>
              <w:rPr>
                <w:bCs/>
              </w:rPr>
            </w:pPr>
            <w:proofErr w:type="spellStart"/>
            <w:r w:rsidRPr="007D6D3F">
              <w:rPr>
                <w:bCs/>
              </w:rPr>
              <w:t>RootSequenceIndex</w:t>
            </w:r>
            <w:proofErr w:type="spellEnd"/>
            <w:r w:rsidRPr="007D6D3F">
              <w:rPr>
                <w:bCs/>
              </w:rPr>
              <w:t>-BFR</w:t>
            </w:r>
          </w:p>
        </w:tc>
        <w:tc>
          <w:tcPr>
            <w:tcW w:w="1350" w:type="dxa"/>
            <w:shd w:val="clear" w:color="auto" w:fill="auto"/>
          </w:tcPr>
          <w:p w14:paraId="0662229F" w14:textId="77777777" w:rsidR="00E601E0" w:rsidRPr="007D6D3F" w:rsidRDefault="00E601E0" w:rsidP="0030524F">
            <w:r w:rsidRPr="00D61C96">
              <w:t>{</w:t>
            </w:r>
            <w:proofErr w:type="gramStart"/>
            <w:r w:rsidRPr="00D61C96">
              <w:t>0,1,…</w:t>
            </w:r>
            <w:proofErr w:type="gramEnd"/>
            <w:r w:rsidRPr="00D61C96">
              <w:t>,137}</w:t>
            </w:r>
          </w:p>
        </w:tc>
        <w:tc>
          <w:tcPr>
            <w:tcW w:w="4590" w:type="dxa"/>
            <w:shd w:val="clear" w:color="auto" w:fill="auto"/>
          </w:tcPr>
          <w:p w14:paraId="7DD6E1C2" w14:textId="77777777" w:rsidR="00E601E0" w:rsidRPr="007D6D3F" w:rsidRDefault="00E601E0" w:rsidP="0030524F">
            <w:r w:rsidRPr="007D6D3F">
              <w:t>Short sequence only</w:t>
            </w:r>
          </w:p>
        </w:tc>
      </w:tr>
      <w:tr w:rsidR="00E601E0" w:rsidRPr="007D6D3F" w14:paraId="3D416B07" w14:textId="77777777" w:rsidTr="0030524F">
        <w:tc>
          <w:tcPr>
            <w:tcW w:w="3690" w:type="dxa"/>
            <w:gridSpan w:val="2"/>
          </w:tcPr>
          <w:p w14:paraId="09455415" w14:textId="77777777" w:rsidR="00E601E0" w:rsidRPr="007D6D3F" w:rsidRDefault="00E601E0" w:rsidP="0030524F">
            <w:pPr>
              <w:jc w:val="both"/>
              <w:rPr>
                <w:bCs/>
              </w:rPr>
            </w:pPr>
            <w:proofErr w:type="spellStart"/>
            <w:r w:rsidRPr="007D6D3F">
              <w:rPr>
                <w:bCs/>
              </w:rPr>
              <w:lastRenderedPageBreak/>
              <w:t>ZeroCorrelationZoneConfig</w:t>
            </w:r>
            <w:proofErr w:type="spellEnd"/>
            <w:r w:rsidRPr="007D6D3F">
              <w:rPr>
                <w:bCs/>
              </w:rPr>
              <w:t>-BFR</w:t>
            </w:r>
          </w:p>
        </w:tc>
        <w:tc>
          <w:tcPr>
            <w:tcW w:w="1350" w:type="dxa"/>
            <w:shd w:val="clear" w:color="auto" w:fill="auto"/>
          </w:tcPr>
          <w:p w14:paraId="43B75B15" w14:textId="77777777" w:rsidR="00E601E0" w:rsidRPr="007D6D3F" w:rsidRDefault="00E601E0" w:rsidP="0030524F">
            <w:r w:rsidRPr="00D61C96">
              <w:t>{</w:t>
            </w:r>
            <w:proofErr w:type="gramStart"/>
            <w:r w:rsidRPr="00D61C96">
              <w:t>0,1,..</w:t>
            </w:r>
            <w:proofErr w:type="gramEnd"/>
            <w:r w:rsidRPr="00D61C96">
              <w:t>,15}</w:t>
            </w:r>
          </w:p>
        </w:tc>
        <w:tc>
          <w:tcPr>
            <w:tcW w:w="4590" w:type="dxa"/>
            <w:shd w:val="clear" w:color="auto" w:fill="auto"/>
          </w:tcPr>
          <w:p w14:paraId="6C2E09F8" w14:textId="77777777" w:rsidR="00E601E0" w:rsidRPr="007D6D3F" w:rsidRDefault="00E601E0" w:rsidP="0030524F">
            <w:r>
              <w:t xml:space="preserve">Determine cyclic shift. </w:t>
            </w:r>
            <w:r w:rsidRPr="007D6D3F">
              <w:t>Value range same as IA session</w:t>
            </w:r>
          </w:p>
        </w:tc>
      </w:tr>
      <w:tr w:rsidR="00E601E0" w:rsidRPr="007D6D3F" w14:paraId="32D06C1E" w14:textId="77777777" w:rsidTr="0030524F">
        <w:tc>
          <w:tcPr>
            <w:tcW w:w="3690" w:type="dxa"/>
            <w:gridSpan w:val="2"/>
          </w:tcPr>
          <w:p w14:paraId="11B3AFCE" w14:textId="77777777" w:rsidR="00E601E0" w:rsidRPr="007D6D3F" w:rsidRDefault="00E601E0" w:rsidP="0030524F">
            <w:pPr>
              <w:jc w:val="both"/>
              <w:rPr>
                <w:bCs/>
              </w:rPr>
            </w:pPr>
            <w:proofErr w:type="spellStart"/>
            <w:r w:rsidRPr="007D6D3F">
              <w:rPr>
                <w:bCs/>
              </w:rPr>
              <w:t>PreambleInitialReceivedTargetPower</w:t>
            </w:r>
            <w:proofErr w:type="spellEnd"/>
            <w:r w:rsidRPr="007D6D3F">
              <w:rPr>
                <w:bCs/>
              </w:rPr>
              <w:t>-BFR</w:t>
            </w:r>
          </w:p>
        </w:tc>
        <w:tc>
          <w:tcPr>
            <w:tcW w:w="1350" w:type="dxa"/>
            <w:shd w:val="clear" w:color="auto" w:fill="auto"/>
          </w:tcPr>
          <w:p w14:paraId="356C3785" w14:textId="77777777" w:rsidR="00E601E0" w:rsidRPr="007D6D3F" w:rsidRDefault="00E601E0" w:rsidP="0030524F">
            <w:r w:rsidRPr="007D6D3F">
              <w:t>FFS</w:t>
            </w:r>
          </w:p>
        </w:tc>
        <w:tc>
          <w:tcPr>
            <w:tcW w:w="4590" w:type="dxa"/>
            <w:shd w:val="clear" w:color="auto" w:fill="auto"/>
          </w:tcPr>
          <w:p w14:paraId="139AC050" w14:textId="77777777" w:rsidR="00E601E0" w:rsidRPr="007D6D3F" w:rsidRDefault="00E601E0" w:rsidP="0030524F">
            <w:r w:rsidRPr="007D6D3F">
              <w:t>Value range same as IA session</w:t>
            </w:r>
          </w:p>
        </w:tc>
      </w:tr>
      <w:tr w:rsidR="00E601E0" w:rsidRPr="00FD3977" w14:paraId="38F61E0E" w14:textId="77777777" w:rsidTr="0030524F">
        <w:tc>
          <w:tcPr>
            <w:tcW w:w="3690" w:type="dxa"/>
            <w:gridSpan w:val="2"/>
          </w:tcPr>
          <w:p w14:paraId="00D09770" w14:textId="77777777" w:rsidR="00E601E0" w:rsidRPr="00C3283B" w:rsidRDefault="00E601E0" w:rsidP="0030524F">
            <w:pPr>
              <w:jc w:val="both"/>
              <w:rPr>
                <w:bCs/>
              </w:rPr>
            </w:pPr>
            <w:proofErr w:type="spellStart"/>
            <w:r w:rsidRPr="00C3283B">
              <w:rPr>
                <w:bCs/>
              </w:rPr>
              <w:t>ra</w:t>
            </w:r>
            <w:proofErr w:type="spellEnd"/>
            <w:r w:rsidRPr="00C3283B">
              <w:rPr>
                <w:bCs/>
              </w:rPr>
              <w:t>-</w:t>
            </w:r>
            <w:proofErr w:type="spellStart"/>
            <w:r w:rsidRPr="00C3283B">
              <w:rPr>
                <w:bCs/>
              </w:rPr>
              <w:t>PreambleIndexConfig</w:t>
            </w:r>
            <w:proofErr w:type="spellEnd"/>
            <w:r w:rsidRPr="00C3283B">
              <w:rPr>
                <w:bCs/>
              </w:rPr>
              <w:t>-BFR</w:t>
            </w:r>
          </w:p>
        </w:tc>
        <w:tc>
          <w:tcPr>
            <w:tcW w:w="1350" w:type="dxa"/>
            <w:shd w:val="clear" w:color="auto" w:fill="auto"/>
          </w:tcPr>
          <w:p w14:paraId="5D4E63AD" w14:textId="77777777" w:rsidR="00E601E0" w:rsidRPr="00C3283B" w:rsidRDefault="00E601E0" w:rsidP="0030524F">
            <w:r w:rsidRPr="00C3283B">
              <w:t>FFS</w:t>
            </w:r>
          </w:p>
        </w:tc>
        <w:tc>
          <w:tcPr>
            <w:tcW w:w="4594" w:type="dxa"/>
            <w:shd w:val="clear" w:color="auto" w:fill="auto"/>
          </w:tcPr>
          <w:p w14:paraId="2352C256" w14:textId="77777777" w:rsidR="00E601E0" w:rsidRPr="00C3283B" w:rsidRDefault="00E601E0" w:rsidP="0030524F">
            <w:r w:rsidRPr="00C3283B">
              <w:t>Value range same as IA session</w:t>
            </w:r>
          </w:p>
        </w:tc>
      </w:tr>
      <w:tr w:rsidR="00E601E0" w:rsidRPr="007D6D3F" w14:paraId="70C7BCBF" w14:textId="77777777" w:rsidTr="0030524F">
        <w:tc>
          <w:tcPr>
            <w:tcW w:w="3690" w:type="dxa"/>
            <w:gridSpan w:val="2"/>
          </w:tcPr>
          <w:p w14:paraId="54EBDD7F" w14:textId="77777777" w:rsidR="00E601E0" w:rsidRPr="00D80EAE" w:rsidRDefault="00E601E0" w:rsidP="0030524F">
            <w:pPr>
              <w:jc w:val="both"/>
              <w:rPr>
                <w:bCs/>
              </w:rPr>
            </w:pPr>
            <w:proofErr w:type="spellStart"/>
            <w:r w:rsidRPr="00D80EAE">
              <w:rPr>
                <w:bCs/>
                <w:lang w:eastAsia="zh-CN"/>
              </w:rPr>
              <w:t>Prea</w:t>
            </w:r>
            <w:r w:rsidRPr="00D80EAE">
              <w:rPr>
                <w:bCs/>
              </w:rPr>
              <w:t>m</w:t>
            </w:r>
            <w:r w:rsidRPr="00D80EAE">
              <w:rPr>
                <w:bCs/>
                <w:lang w:eastAsia="zh-CN"/>
              </w:rPr>
              <w:t>bleTransMax</w:t>
            </w:r>
            <w:proofErr w:type="spellEnd"/>
            <w:r w:rsidRPr="00D80EAE">
              <w:rPr>
                <w:bCs/>
              </w:rPr>
              <w:t>-BFR</w:t>
            </w:r>
          </w:p>
        </w:tc>
        <w:tc>
          <w:tcPr>
            <w:tcW w:w="1350" w:type="dxa"/>
            <w:shd w:val="clear" w:color="auto" w:fill="auto"/>
          </w:tcPr>
          <w:p w14:paraId="779D25E1" w14:textId="77777777" w:rsidR="00E601E0" w:rsidRPr="007D6D3F" w:rsidRDefault="00E601E0" w:rsidP="0030524F">
            <w:r w:rsidRPr="007D6D3F">
              <w:t>FFS</w:t>
            </w:r>
          </w:p>
        </w:tc>
        <w:tc>
          <w:tcPr>
            <w:tcW w:w="4590" w:type="dxa"/>
            <w:shd w:val="clear" w:color="auto" w:fill="auto"/>
          </w:tcPr>
          <w:p w14:paraId="62C31349" w14:textId="77777777" w:rsidR="00E601E0" w:rsidRPr="007D6D3F" w:rsidRDefault="00E601E0" w:rsidP="0030524F">
            <w:r w:rsidRPr="007D6D3F">
              <w:t>Value range same as IA session</w:t>
            </w:r>
          </w:p>
        </w:tc>
      </w:tr>
      <w:tr w:rsidR="00E601E0" w:rsidRPr="007D6D3F" w14:paraId="5144D2AD" w14:textId="77777777" w:rsidTr="0030524F">
        <w:tc>
          <w:tcPr>
            <w:tcW w:w="3690" w:type="dxa"/>
            <w:gridSpan w:val="2"/>
          </w:tcPr>
          <w:p w14:paraId="39A0D470" w14:textId="77777777" w:rsidR="00E601E0" w:rsidRPr="00D80EAE" w:rsidRDefault="00E601E0" w:rsidP="0030524F">
            <w:pPr>
              <w:jc w:val="both"/>
              <w:rPr>
                <w:bCs/>
                <w:lang w:eastAsia="zh-CN"/>
              </w:rPr>
            </w:pPr>
            <w:proofErr w:type="spellStart"/>
            <w:r>
              <w:t>powerRampingStep</w:t>
            </w:r>
            <w:proofErr w:type="spellEnd"/>
            <w:r>
              <w:t>-BFR</w:t>
            </w:r>
          </w:p>
        </w:tc>
        <w:tc>
          <w:tcPr>
            <w:tcW w:w="1350" w:type="dxa"/>
            <w:shd w:val="clear" w:color="auto" w:fill="auto"/>
          </w:tcPr>
          <w:p w14:paraId="6A0299A3" w14:textId="77777777" w:rsidR="00E601E0" w:rsidRPr="007D6D3F" w:rsidRDefault="00E601E0" w:rsidP="0030524F">
            <w:r>
              <w:t>FFS</w:t>
            </w:r>
          </w:p>
        </w:tc>
        <w:tc>
          <w:tcPr>
            <w:tcW w:w="4590" w:type="dxa"/>
            <w:shd w:val="clear" w:color="auto" w:fill="auto"/>
          </w:tcPr>
          <w:p w14:paraId="00CCF0F7" w14:textId="77777777" w:rsidR="00E601E0" w:rsidRPr="007D6D3F" w:rsidRDefault="00E601E0" w:rsidP="0030524F"/>
        </w:tc>
      </w:tr>
      <w:tr w:rsidR="00E601E0" w:rsidRPr="00316AD1" w14:paraId="7BAA2A21" w14:textId="77777777" w:rsidTr="0030524F">
        <w:tc>
          <w:tcPr>
            <w:tcW w:w="3690" w:type="dxa"/>
            <w:gridSpan w:val="2"/>
          </w:tcPr>
          <w:p w14:paraId="5853115C" w14:textId="77777777" w:rsidR="00E601E0" w:rsidRPr="00316AD1" w:rsidRDefault="00E601E0" w:rsidP="0030524F">
            <w:pPr>
              <w:jc w:val="both"/>
              <w:rPr>
                <w:bCs/>
                <w:highlight w:val="green"/>
                <w:lang w:eastAsia="zh-CN"/>
              </w:rPr>
            </w:pPr>
            <w:proofErr w:type="spellStart"/>
            <w:r w:rsidRPr="00316AD1">
              <w:rPr>
                <w:bCs/>
                <w:highlight w:val="green"/>
                <w:lang w:eastAsia="zh-CN"/>
              </w:rPr>
              <w:t>CandidateBeamThreshold</w:t>
            </w:r>
            <w:proofErr w:type="spellEnd"/>
          </w:p>
        </w:tc>
        <w:tc>
          <w:tcPr>
            <w:tcW w:w="1350" w:type="dxa"/>
            <w:shd w:val="clear" w:color="auto" w:fill="auto"/>
          </w:tcPr>
          <w:p w14:paraId="05CDEBEA" w14:textId="77777777" w:rsidR="00E601E0" w:rsidRPr="00316AD1" w:rsidRDefault="00E601E0" w:rsidP="0030524F">
            <w:pPr>
              <w:rPr>
                <w:highlight w:val="green"/>
              </w:rPr>
            </w:pPr>
          </w:p>
        </w:tc>
        <w:tc>
          <w:tcPr>
            <w:tcW w:w="4590" w:type="dxa"/>
            <w:shd w:val="clear" w:color="auto" w:fill="auto"/>
          </w:tcPr>
          <w:p w14:paraId="47E01C4A" w14:textId="77777777" w:rsidR="00E601E0" w:rsidRPr="00316AD1" w:rsidRDefault="00E601E0" w:rsidP="0030524F">
            <w:pPr>
              <w:rPr>
                <w:highlight w:val="green"/>
              </w:rPr>
            </w:pPr>
            <w:r w:rsidRPr="00316AD1">
              <w:rPr>
                <w:highlight w:val="green"/>
              </w:rPr>
              <w:t>One threshold for CSIRS</w:t>
            </w:r>
          </w:p>
        </w:tc>
      </w:tr>
      <w:tr w:rsidR="00E601E0" w:rsidRPr="0091736D" w14:paraId="687B80BA" w14:textId="77777777" w:rsidTr="0030524F">
        <w:tc>
          <w:tcPr>
            <w:tcW w:w="3690" w:type="dxa"/>
            <w:gridSpan w:val="2"/>
          </w:tcPr>
          <w:p w14:paraId="4A1F3FBB" w14:textId="77777777" w:rsidR="00E601E0" w:rsidRPr="00175210" w:rsidRDefault="00E601E0" w:rsidP="0030524F">
            <w:pPr>
              <w:jc w:val="both"/>
              <w:rPr>
                <w:bCs/>
                <w:lang w:eastAsia="zh-CN"/>
              </w:rPr>
            </w:pPr>
            <w:r>
              <w:rPr>
                <w:bCs/>
                <w:lang w:eastAsia="zh-CN"/>
              </w:rPr>
              <w:t>Candidate-Beam-RS-List</w:t>
            </w:r>
          </w:p>
        </w:tc>
        <w:tc>
          <w:tcPr>
            <w:tcW w:w="1350" w:type="dxa"/>
            <w:shd w:val="clear" w:color="auto" w:fill="auto"/>
          </w:tcPr>
          <w:p w14:paraId="2BDCB9A2" w14:textId="77777777" w:rsidR="00E601E0" w:rsidRPr="00175210" w:rsidRDefault="00E601E0" w:rsidP="0030524F"/>
        </w:tc>
        <w:tc>
          <w:tcPr>
            <w:tcW w:w="4590" w:type="dxa"/>
            <w:shd w:val="clear" w:color="auto" w:fill="auto"/>
          </w:tcPr>
          <w:p w14:paraId="4DCA4761" w14:textId="77777777" w:rsidR="00E601E0" w:rsidRDefault="00E601E0" w:rsidP="0030524F">
            <w:r w:rsidRPr="00602438">
              <w:t>A list of RS indices. The entry of each list can be</w:t>
            </w:r>
          </w:p>
          <w:p w14:paraId="642131AC" w14:textId="77777777" w:rsidR="00E601E0" w:rsidRPr="00602438" w:rsidRDefault="00E601E0" w:rsidP="0030524F">
            <w:r>
              <w:t>a SSB index or a CSI-RS resource index</w:t>
            </w:r>
          </w:p>
        </w:tc>
      </w:tr>
      <w:tr w:rsidR="00E601E0" w:rsidRPr="00C3283B" w14:paraId="5CC8CF9C" w14:textId="77777777" w:rsidTr="0030524F">
        <w:tc>
          <w:tcPr>
            <w:tcW w:w="3690" w:type="dxa"/>
            <w:gridSpan w:val="2"/>
          </w:tcPr>
          <w:p w14:paraId="65065954" w14:textId="77777777" w:rsidR="00E601E0" w:rsidRPr="00C3283B" w:rsidRDefault="00E601E0" w:rsidP="0030524F">
            <w:pPr>
              <w:jc w:val="both"/>
              <w:rPr>
                <w:bCs/>
                <w:lang w:eastAsia="zh-CN"/>
              </w:rPr>
            </w:pPr>
            <w:r w:rsidRPr="00C3283B">
              <w:rPr>
                <w:bCs/>
                <w:lang w:eastAsia="zh-CN"/>
              </w:rPr>
              <w:t>PRACH-resource-dedicated-BFR</w:t>
            </w:r>
          </w:p>
        </w:tc>
        <w:tc>
          <w:tcPr>
            <w:tcW w:w="1350" w:type="dxa"/>
            <w:shd w:val="clear" w:color="auto" w:fill="auto"/>
          </w:tcPr>
          <w:p w14:paraId="3F9DCBB9" w14:textId="77777777" w:rsidR="00E601E0" w:rsidRPr="00C3283B" w:rsidRDefault="00E601E0" w:rsidP="0030524F"/>
        </w:tc>
        <w:tc>
          <w:tcPr>
            <w:tcW w:w="4590" w:type="dxa"/>
            <w:shd w:val="clear" w:color="auto" w:fill="auto"/>
          </w:tcPr>
          <w:p w14:paraId="239D5ABD" w14:textId="77777777" w:rsidR="00E601E0" w:rsidRPr="00C3283B" w:rsidRDefault="00E601E0" w:rsidP="0030524F">
            <w:pPr>
              <w:rPr>
                <w:bCs/>
                <w:lang w:eastAsia="zh-CN"/>
              </w:rPr>
            </w:pPr>
            <w:r w:rsidRPr="00C3283B">
              <w:rPr>
                <w:bCs/>
                <w:lang w:eastAsia="zh-CN"/>
              </w:rPr>
              <w:t xml:space="preserve">The following fields are defined for </w:t>
            </w:r>
          </w:p>
          <w:p w14:paraId="66AED907" w14:textId="77777777" w:rsidR="00E601E0" w:rsidRPr="00C3283B" w:rsidRDefault="00E601E0" w:rsidP="0030524F">
            <w:r w:rsidRPr="00C3283B">
              <w:rPr>
                <w:bCs/>
                <w:lang w:eastAsia="zh-CN"/>
              </w:rPr>
              <w:t>each candidate beam RS</w:t>
            </w:r>
          </w:p>
        </w:tc>
      </w:tr>
      <w:tr w:rsidR="00E601E0" w:rsidRPr="007D6D3F" w14:paraId="311BBD26" w14:textId="77777777" w:rsidTr="0030524F">
        <w:tc>
          <w:tcPr>
            <w:tcW w:w="1170" w:type="dxa"/>
          </w:tcPr>
          <w:p w14:paraId="1ED18D5C" w14:textId="77777777" w:rsidR="00E601E0" w:rsidRPr="00634785" w:rsidRDefault="00E601E0" w:rsidP="0030524F">
            <w:pPr>
              <w:jc w:val="both"/>
              <w:rPr>
                <w:rFonts w:eastAsia="Malgun Gothic"/>
                <w:b/>
                <w:u w:val="single"/>
                <w:lang w:eastAsia="ko-KR"/>
              </w:rPr>
            </w:pPr>
          </w:p>
        </w:tc>
        <w:tc>
          <w:tcPr>
            <w:tcW w:w="2520" w:type="dxa"/>
            <w:shd w:val="clear" w:color="auto" w:fill="auto"/>
          </w:tcPr>
          <w:p w14:paraId="6828B54C" w14:textId="77777777" w:rsidR="00E601E0" w:rsidRPr="00634785" w:rsidRDefault="00E601E0" w:rsidP="0030524F">
            <w:pPr>
              <w:jc w:val="both"/>
              <w:rPr>
                <w:bCs/>
              </w:rPr>
            </w:pPr>
            <w:r w:rsidRPr="00911389">
              <w:rPr>
                <w:rFonts w:eastAsia="Malgun Gothic"/>
                <w:lang w:eastAsia="ko-KR"/>
              </w:rPr>
              <w:t>Candidate-Beam-RS</w:t>
            </w:r>
          </w:p>
        </w:tc>
        <w:tc>
          <w:tcPr>
            <w:tcW w:w="1350" w:type="dxa"/>
            <w:shd w:val="clear" w:color="auto" w:fill="auto"/>
          </w:tcPr>
          <w:p w14:paraId="7CC00B42" w14:textId="77777777" w:rsidR="00E601E0" w:rsidRPr="007D6D3F" w:rsidRDefault="00E601E0" w:rsidP="0030524F">
            <w:r>
              <w:t xml:space="preserve">{SSB index </w:t>
            </w:r>
            <w:proofErr w:type="gramStart"/>
            <w:r>
              <w:t>or  CSI</w:t>
            </w:r>
            <w:proofErr w:type="gramEnd"/>
            <w:r>
              <w:t>-RS ID}</w:t>
            </w:r>
          </w:p>
        </w:tc>
        <w:tc>
          <w:tcPr>
            <w:tcW w:w="4590" w:type="dxa"/>
            <w:shd w:val="clear" w:color="auto" w:fill="auto"/>
          </w:tcPr>
          <w:p w14:paraId="6E7CDD55" w14:textId="77777777" w:rsidR="00E601E0" w:rsidRDefault="00E601E0" w:rsidP="0030524F">
            <w:r>
              <w:t xml:space="preserve">RS index that is associated with the following </w:t>
            </w:r>
          </w:p>
          <w:p w14:paraId="4743F78C" w14:textId="77777777" w:rsidR="00E601E0" w:rsidRDefault="00E601E0" w:rsidP="0030524F">
            <w:r>
              <w:t>PRACH resource</w:t>
            </w:r>
          </w:p>
          <w:p w14:paraId="157C7E78" w14:textId="77777777" w:rsidR="00E601E0" w:rsidRDefault="00E601E0" w:rsidP="0030524F">
            <w:r>
              <w:t xml:space="preserve">Note: if the candidate-beam-RS-List includes both </w:t>
            </w:r>
          </w:p>
          <w:p w14:paraId="640C7571" w14:textId="77777777" w:rsidR="00E601E0" w:rsidRDefault="00E601E0" w:rsidP="0030524F">
            <w:r>
              <w:t xml:space="preserve">CSIRS resource indexes and SSB indexes, AND only </w:t>
            </w:r>
          </w:p>
          <w:p w14:paraId="4D026490" w14:textId="77777777" w:rsidR="00E601E0" w:rsidRDefault="00E601E0" w:rsidP="0030524F">
            <w:r>
              <w:t xml:space="preserve">SSB indexes are associated with PRACH resources, </w:t>
            </w:r>
          </w:p>
          <w:p w14:paraId="6FD8D375" w14:textId="77777777" w:rsidR="00E601E0" w:rsidRDefault="00E601E0" w:rsidP="0030524F">
            <w:r>
              <w:t>NR standard should specify a rule that the UE should</w:t>
            </w:r>
          </w:p>
          <w:p w14:paraId="6C3525F7" w14:textId="77777777" w:rsidR="00E601E0" w:rsidRDefault="00E601E0" w:rsidP="0030524F">
            <w:r>
              <w:t xml:space="preserve">Monitor both CSI-RS and SSB for New Beam </w:t>
            </w:r>
          </w:p>
          <w:p w14:paraId="4DFE5550" w14:textId="77777777" w:rsidR="00E601E0" w:rsidRPr="007D6D3F" w:rsidRDefault="00E601E0" w:rsidP="0030524F">
            <w:r>
              <w:t>Identification.</w:t>
            </w:r>
          </w:p>
        </w:tc>
      </w:tr>
      <w:tr w:rsidR="00E601E0" w:rsidRPr="007D6D3F" w14:paraId="67BFD4F8" w14:textId="77777777" w:rsidTr="0030524F">
        <w:tc>
          <w:tcPr>
            <w:tcW w:w="1170" w:type="dxa"/>
          </w:tcPr>
          <w:p w14:paraId="1034218A" w14:textId="77777777" w:rsidR="00E601E0" w:rsidRPr="00175210" w:rsidRDefault="00E601E0" w:rsidP="0030524F">
            <w:pPr>
              <w:jc w:val="both"/>
              <w:rPr>
                <w:rFonts w:eastAsia="Malgun Gothic"/>
                <w:b/>
                <w:u w:val="single"/>
                <w:lang w:eastAsia="ko-KR"/>
              </w:rPr>
            </w:pPr>
          </w:p>
        </w:tc>
        <w:tc>
          <w:tcPr>
            <w:tcW w:w="2520" w:type="dxa"/>
            <w:shd w:val="clear" w:color="auto" w:fill="auto"/>
          </w:tcPr>
          <w:p w14:paraId="3AF77098" w14:textId="77777777" w:rsidR="00E601E0" w:rsidRPr="00392041" w:rsidRDefault="00E601E0" w:rsidP="0030524F">
            <w:pPr>
              <w:jc w:val="both"/>
              <w:rPr>
                <w:rFonts w:eastAsia="Malgun Gothic"/>
                <w:u w:val="single"/>
                <w:lang w:eastAsia="ko-KR"/>
              </w:rPr>
            </w:pPr>
            <w:proofErr w:type="spellStart"/>
            <w:r>
              <w:rPr>
                <w:bCs/>
              </w:rPr>
              <w:t>ra</w:t>
            </w:r>
            <w:proofErr w:type="spellEnd"/>
            <w:r>
              <w:rPr>
                <w:bCs/>
              </w:rPr>
              <w:t>-</w:t>
            </w:r>
            <w:proofErr w:type="spellStart"/>
            <w:r>
              <w:rPr>
                <w:bCs/>
              </w:rPr>
              <w:t>PreambleIndex</w:t>
            </w:r>
            <w:proofErr w:type="spellEnd"/>
            <w:r w:rsidRPr="007D6D3F">
              <w:rPr>
                <w:bCs/>
              </w:rPr>
              <w:t>-BFR</w:t>
            </w:r>
          </w:p>
          <w:p w14:paraId="41A7394E" w14:textId="77777777" w:rsidR="00E601E0" w:rsidRPr="00634785" w:rsidRDefault="00E601E0" w:rsidP="0030524F">
            <w:pPr>
              <w:jc w:val="both"/>
              <w:rPr>
                <w:rFonts w:eastAsia="Malgun Gothic"/>
                <w:b/>
                <w:u w:val="single"/>
                <w:lang w:eastAsia="ko-KR"/>
              </w:rPr>
            </w:pPr>
          </w:p>
        </w:tc>
        <w:tc>
          <w:tcPr>
            <w:tcW w:w="1350" w:type="dxa"/>
            <w:shd w:val="clear" w:color="auto" w:fill="auto"/>
          </w:tcPr>
          <w:p w14:paraId="474E471E" w14:textId="77777777" w:rsidR="00E601E0" w:rsidRPr="00392041" w:rsidRDefault="00E601E0" w:rsidP="0030524F">
            <w:r>
              <w:t>FFS</w:t>
            </w:r>
          </w:p>
        </w:tc>
        <w:tc>
          <w:tcPr>
            <w:tcW w:w="4590" w:type="dxa"/>
            <w:shd w:val="clear" w:color="auto" w:fill="auto"/>
          </w:tcPr>
          <w:p w14:paraId="210B2550" w14:textId="77777777" w:rsidR="00E601E0" w:rsidRPr="00392041" w:rsidRDefault="00E601E0" w:rsidP="0030524F">
            <w:r w:rsidRPr="00392041">
              <w:t xml:space="preserve">Preamble </w:t>
            </w:r>
            <w:r>
              <w:t>index used to select</w:t>
            </w:r>
            <w:r w:rsidRPr="00392041">
              <w:t xml:space="preserve"> one from </w:t>
            </w:r>
          </w:p>
          <w:p w14:paraId="43A3389E" w14:textId="77777777" w:rsidR="00E601E0" w:rsidRPr="00295EFB" w:rsidRDefault="00E601E0" w:rsidP="0030524F">
            <w:r w:rsidRPr="00392041">
              <w:t>a sequence poo</w:t>
            </w:r>
            <w:r>
              <w:t>l</w:t>
            </w:r>
          </w:p>
        </w:tc>
      </w:tr>
      <w:tr w:rsidR="00E601E0" w:rsidRPr="007D6D3F" w14:paraId="6B87900A" w14:textId="77777777" w:rsidTr="0030524F">
        <w:tc>
          <w:tcPr>
            <w:tcW w:w="1170" w:type="dxa"/>
          </w:tcPr>
          <w:p w14:paraId="455A2A8D" w14:textId="77777777" w:rsidR="00E601E0" w:rsidRPr="007D6D3F" w:rsidRDefault="00E601E0" w:rsidP="0030524F">
            <w:pPr>
              <w:jc w:val="both"/>
              <w:rPr>
                <w:bCs/>
              </w:rPr>
            </w:pPr>
          </w:p>
        </w:tc>
        <w:tc>
          <w:tcPr>
            <w:tcW w:w="2520" w:type="dxa"/>
            <w:shd w:val="clear" w:color="auto" w:fill="auto"/>
          </w:tcPr>
          <w:p w14:paraId="2F1F31C0" w14:textId="77777777" w:rsidR="00E601E0" w:rsidRPr="007D6D3F" w:rsidRDefault="00E601E0" w:rsidP="0030524F">
            <w:pPr>
              <w:jc w:val="both"/>
              <w:rPr>
                <w:bCs/>
              </w:rPr>
            </w:pPr>
            <w:proofErr w:type="spellStart"/>
            <w:r w:rsidRPr="007D6D3F">
              <w:rPr>
                <w:bCs/>
              </w:rPr>
              <w:t>prach</w:t>
            </w:r>
            <w:proofErr w:type="spellEnd"/>
            <w:r w:rsidRPr="007D6D3F">
              <w:rPr>
                <w:bCs/>
              </w:rPr>
              <w:t>-</w:t>
            </w:r>
            <w:proofErr w:type="spellStart"/>
            <w:r w:rsidRPr="007D6D3F">
              <w:rPr>
                <w:bCs/>
              </w:rPr>
              <w:t>FreqOffset</w:t>
            </w:r>
            <w:proofErr w:type="spellEnd"/>
            <w:r w:rsidRPr="007D6D3F">
              <w:rPr>
                <w:bCs/>
              </w:rPr>
              <w:t>-BFR</w:t>
            </w:r>
          </w:p>
        </w:tc>
        <w:tc>
          <w:tcPr>
            <w:tcW w:w="1350" w:type="dxa"/>
            <w:shd w:val="clear" w:color="auto" w:fill="auto"/>
          </w:tcPr>
          <w:p w14:paraId="5AC45403" w14:textId="77777777" w:rsidR="00E601E0" w:rsidRPr="007D6D3F" w:rsidRDefault="00E601E0" w:rsidP="0030524F">
            <w:r w:rsidRPr="007D6D3F">
              <w:t>FFS</w:t>
            </w:r>
          </w:p>
        </w:tc>
        <w:tc>
          <w:tcPr>
            <w:tcW w:w="4590" w:type="dxa"/>
            <w:shd w:val="clear" w:color="auto" w:fill="auto"/>
          </w:tcPr>
          <w:p w14:paraId="38D7D8F2" w14:textId="77777777" w:rsidR="00E601E0" w:rsidRDefault="00E601E0" w:rsidP="0030524F">
            <w:proofErr w:type="spellStart"/>
            <w:r>
              <w:t>FDM’ed</w:t>
            </w:r>
            <w:proofErr w:type="spellEnd"/>
            <w:r>
              <w:t xml:space="preserve"> to other PRACH resources. </w:t>
            </w:r>
          </w:p>
          <w:p w14:paraId="4BAA9E4B" w14:textId="77777777" w:rsidR="00E601E0" w:rsidRPr="007D6D3F" w:rsidRDefault="00E601E0" w:rsidP="0030524F">
            <w:r w:rsidRPr="007D6D3F">
              <w:t>Value range same as IA session</w:t>
            </w:r>
          </w:p>
        </w:tc>
      </w:tr>
      <w:tr w:rsidR="00E601E0" w:rsidRPr="007D6D3F" w14:paraId="7040DDD7" w14:textId="77777777" w:rsidTr="0030524F">
        <w:tc>
          <w:tcPr>
            <w:tcW w:w="1170" w:type="dxa"/>
          </w:tcPr>
          <w:p w14:paraId="4AADC5F2" w14:textId="77777777" w:rsidR="00E601E0" w:rsidRDefault="00E601E0" w:rsidP="0030524F">
            <w:pPr>
              <w:jc w:val="both"/>
              <w:rPr>
                <w:bCs/>
              </w:rPr>
            </w:pPr>
          </w:p>
        </w:tc>
        <w:tc>
          <w:tcPr>
            <w:tcW w:w="2520" w:type="dxa"/>
            <w:shd w:val="clear" w:color="auto" w:fill="auto"/>
          </w:tcPr>
          <w:p w14:paraId="078FA790" w14:textId="77777777" w:rsidR="00E601E0" w:rsidRPr="007D6D3F" w:rsidRDefault="00E601E0" w:rsidP="0030524F">
            <w:pPr>
              <w:rPr>
                <w:bCs/>
              </w:rPr>
            </w:pPr>
            <w:r>
              <w:rPr>
                <w:bCs/>
              </w:rPr>
              <w:t>m</w:t>
            </w:r>
            <w:r w:rsidRPr="007D6D3F">
              <w:rPr>
                <w:bCs/>
              </w:rPr>
              <w:t>asks for RACH resources and/or SSBs</w:t>
            </w:r>
          </w:p>
        </w:tc>
        <w:tc>
          <w:tcPr>
            <w:tcW w:w="1350" w:type="dxa"/>
            <w:shd w:val="clear" w:color="auto" w:fill="auto"/>
          </w:tcPr>
          <w:p w14:paraId="2D1C0034" w14:textId="77777777" w:rsidR="00E601E0" w:rsidRPr="007D6D3F" w:rsidRDefault="00E601E0" w:rsidP="0030524F">
            <w:r w:rsidRPr="007D6D3F">
              <w:t>FFS</w:t>
            </w:r>
          </w:p>
        </w:tc>
        <w:tc>
          <w:tcPr>
            <w:tcW w:w="4590" w:type="dxa"/>
            <w:shd w:val="clear" w:color="auto" w:fill="auto"/>
          </w:tcPr>
          <w:p w14:paraId="264089E8" w14:textId="77777777" w:rsidR="00E601E0" w:rsidRDefault="00E601E0" w:rsidP="0030524F">
            <w:r>
              <w:t xml:space="preserve">Time domain mask. </w:t>
            </w:r>
          </w:p>
          <w:p w14:paraId="14F759E8" w14:textId="77777777" w:rsidR="00E601E0" w:rsidRPr="007D6D3F" w:rsidRDefault="00E601E0" w:rsidP="0030524F">
            <w:r w:rsidRPr="007D6D3F">
              <w:t>Value range same as IA session</w:t>
            </w:r>
          </w:p>
        </w:tc>
      </w:tr>
    </w:tbl>
    <w:p w14:paraId="038B62AB" w14:textId="77777777" w:rsidR="00E601E0" w:rsidRDefault="00E601E0" w:rsidP="00E601E0">
      <w:pPr>
        <w:pStyle w:val="Caption"/>
      </w:pPr>
      <w:bookmarkStart w:id="5" w:name="_Ref498527120"/>
      <w:r>
        <w:t xml:space="preserve">Table </w:t>
      </w:r>
      <w:bookmarkEnd w:id="5"/>
      <w:r>
        <w:t>2 Other RRC parameters related to beam failure recovery</w:t>
      </w:r>
    </w:p>
    <w:tbl>
      <w:tblPr>
        <w:tblW w:w="0" w:type="auto"/>
        <w:tblInd w:w="108"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Look w:val="04A0" w:firstRow="1" w:lastRow="0" w:firstColumn="1" w:lastColumn="0" w:noHBand="0" w:noVBand="1"/>
      </w:tblPr>
      <w:tblGrid>
        <w:gridCol w:w="3690"/>
        <w:gridCol w:w="1350"/>
        <w:gridCol w:w="4590"/>
      </w:tblGrid>
      <w:tr w:rsidR="00E601E0" w:rsidRPr="007D6D3F" w14:paraId="4F4033C1" w14:textId="77777777" w:rsidTr="0030524F">
        <w:tc>
          <w:tcPr>
            <w:tcW w:w="3690" w:type="dxa"/>
            <w:tcBorders>
              <w:bottom w:val="single" w:sz="12" w:space="0" w:color="F4B083"/>
            </w:tcBorders>
            <w:shd w:val="clear" w:color="auto" w:fill="auto"/>
          </w:tcPr>
          <w:p w14:paraId="1554DA6B" w14:textId="77777777" w:rsidR="00E601E0" w:rsidRPr="007D6D3F" w:rsidRDefault="00E601E0" w:rsidP="0030524F">
            <w:pPr>
              <w:rPr>
                <w:b/>
                <w:bCs/>
              </w:rPr>
            </w:pPr>
            <w:r w:rsidRPr="007D6D3F">
              <w:rPr>
                <w:b/>
                <w:bCs/>
              </w:rPr>
              <w:t>RRC parameter</w:t>
            </w:r>
            <w:r>
              <w:rPr>
                <w:b/>
                <w:bCs/>
              </w:rPr>
              <w:t xml:space="preserve"> (UE-specific parameters)</w:t>
            </w:r>
          </w:p>
        </w:tc>
        <w:tc>
          <w:tcPr>
            <w:tcW w:w="1350" w:type="dxa"/>
            <w:tcBorders>
              <w:bottom w:val="single" w:sz="12" w:space="0" w:color="F4B083"/>
            </w:tcBorders>
            <w:shd w:val="clear" w:color="auto" w:fill="auto"/>
          </w:tcPr>
          <w:p w14:paraId="734BF95C" w14:textId="77777777" w:rsidR="00E601E0" w:rsidRPr="007D6D3F" w:rsidRDefault="00E601E0" w:rsidP="0030524F">
            <w:pPr>
              <w:rPr>
                <w:b/>
                <w:bCs/>
              </w:rPr>
            </w:pPr>
            <w:r w:rsidRPr="007D6D3F">
              <w:rPr>
                <w:b/>
                <w:bCs/>
              </w:rPr>
              <w:t>Value range</w:t>
            </w:r>
          </w:p>
        </w:tc>
        <w:tc>
          <w:tcPr>
            <w:tcW w:w="4590" w:type="dxa"/>
            <w:tcBorders>
              <w:bottom w:val="single" w:sz="12" w:space="0" w:color="F4B083"/>
            </w:tcBorders>
            <w:shd w:val="clear" w:color="auto" w:fill="auto"/>
          </w:tcPr>
          <w:p w14:paraId="44AA2AFE" w14:textId="77777777" w:rsidR="00E601E0" w:rsidRPr="007D6D3F" w:rsidRDefault="00E601E0" w:rsidP="0030524F">
            <w:pPr>
              <w:rPr>
                <w:b/>
                <w:bCs/>
              </w:rPr>
            </w:pPr>
            <w:r w:rsidRPr="007D6D3F">
              <w:rPr>
                <w:b/>
                <w:bCs/>
              </w:rPr>
              <w:t>Note/description</w:t>
            </w:r>
          </w:p>
        </w:tc>
      </w:tr>
      <w:tr w:rsidR="00E601E0" w:rsidRPr="007D6D3F" w14:paraId="13B0ACE3" w14:textId="77777777" w:rsidTr="0030524F">
        <w:tc>
          <w:tcPr>
            <w:tcW w:w="3690" w:type="dxa"/>
            <w:shd w:val="clear" w:color="auto" w:fill="auto"/>
          </w:tcPr>
          <w:p w14:paraId="6D0E5903" w14:textId="77777777" w:rsidR="00E601E0" w:rsidRPr="007D6D3F" w:rsidRDefault="00E601E0" w:rsidP="0030524F">
            <w:pPr>
              <w:rPr>
                <w:bCs/>
              </w:rPr>
            </w:pPr>
            <w:proofErr w:type="spellStart"/>
            <w:r w:rsidRPr="007D6D3F">
              <w:rPr>
                <w:bCs/>
              </w:rPr>
              <w:t>ResponseWindowSize</w:t>
            </w:r>
            <w:proofErr w:type="spellEnd"/>
            <w:r w:rsidRPr="007D6D3F">
              <w:t>-BFR</w:t>
            </w:r>
          </w:p>
        </w:tc>
        <w:tc>
          <w:tcPr>
            <w:tcW w:w="1350" w:type="dxa"/>
            <w:shd w:val="clear" w:color="auto" w:fill="auto"/>
          </w:tcPr>
          <w:p w14:paraId="5A79C97D" w14:textId="77777777" w:rsidR="00E601E0" w:rsidRPr="007D6D3F" w:rsidRDefault="00E601E0" w:rsidP="0030524F">
            <w:r w:rsidRPr="007D6D3F">
              <w:t>FFS</w:t>
            </w:r>
          </w:p>
        </w:tc>
        <w:tc>
          <w:tcPr>
            <w:tcW w:w="4590" w:type="dxa"/>
            <w:shd w:val="clear" w:color="auto" w:fill="auto"/>
          </w:tcPr>
          <w:p w14:paraId="0D33B4ED" w14:textId="77777777" w:rsidR="00E601E0" w:rsidRPr="007D6D3F" w:rsidRDefault="00E601E0" w:rsidP="0030524F">
            <w:r w:rsidRPr="007D6D3F">
              <w:t xml:space="preserve">Time duration for monitoring </w:t>
            </w:r>
            <w:proofErr w:type="spellStart"/>
            <w:r w:rsidRPr="007D6D3F">
              <w:t>gNB</w:t>
            </w:r>
            <w:proofErr w:type="spellEnd"/>
            <w:r w:rsidRPr="007D6D3F">
              <w:t xml:space="preserve"> response in Beam-Failure-Recovery-Response-CORESET after BFRQ. Similar to </w:t>
            </w:r>
            <w:proofErr w:type="spellStart"/>
            <w:r w:rsidRPr="007D6D3F">
              <w:rPr>
                <w:i/>
              </w:rPr>
              <w:t>ra-ResponseWindowSize</w:t>
            </w:r>
            <w:proofErr w:type="spellEnd"/>
          </w:p>
        </w:tc>
      </w:tr>
      <w:tr w:rsidR="00E601E0" w:rsidRPr="007D6D3F" w14:paraId="411DCCF3" w14:textId="77777777" w:rsidTr="0030524F">
        <w:tc>
          <w:tcPr>
            <w:tcW w:w="3690" w:type="dxa"/>
            <w:shd w:val="clear" w:color="auto" w:fill="auto"/>
          </w:tcPr>
          <w:p w14:paraId="7BE52A32" w14:textId="77777777" w:rsidR="00E601E0" w:rsidRPr="007D6D3F" w:rsidRDefault="00E601E0" w:rsidP="0030524F">
            <w:pPr>
              <w:rPr>
                <w:bCs/>
              </w:rPr>
            </w:pPr>
            <w:r w:rsidRPr="007D6D3F">
              <w:t>Beam-failure-recovery-Timer</w:t>
            </w:r>
          </w:p>
        </w:tc>
        <w:tc>
          <w:tcPr>
            <w:tcW w:w="1350" w:type="dxa"/>
            <w:shd w:val="clear" w:color="auto" w:fill="auto"/>
          </w:tcPr>
          <w:p w14:paraId="2190C70A" w14:textId="77777777" w:rsidR="00E601E0" w:rsidRPr="007D6D3F" w:rsidRDefault="00E601E0" w:rsidP="0030524F">
            <w:r w:rsidRPr="007D6D3F">
              <w:t>FFS</w:t>
            </w:r>
          </w:p>
        </w:tc>
        <w:tc>
          <w:tcPr>
            <w:tcW w:w="4590" w:type="dxa"/>
            <w:shd w:val="clear" w:color="auto" w:fill="auto"/>
          </w:tcPr>
          <w:p w14:paraId="4A307C4F" w14:textId="77777777" w:rsidR="00E601E0" w:rsidRPr="007D6D3F" w:rsidRDefault="00E601E0" w:rsidP="0030524F">
            <w:r>
              <w:t xml:space="preserve">Details on UE </w:t>
            </w:r>
            <w:proofErr w:type="spellStart"/>
            <w:r>
              <w:t>behaviour</w:t>
            </w:r>
            <w:proofErr w:type="spellEnd"/>
            <w:r>
              <w:t xml:space="preserve"> related to the timer is FFS</w:t>
            </w:r>
          </w:p>
        </w:tc>
      </w:tr>
      <w:tr w:rsidR="00E601E0" w:rsidRPr="007D6D3F" w14:paraId="324EFF2C" w14:textId="77777777" w:rsidTr="0030524F">
        <w:tc>
          <w:tcPr>
            <w:tcW w:w="3690" w:type="dxa"/>
            <w:shd w:val="clear" w:color="auto" w:fill="auto"/>
          </w:tcPr>
          <w:p w14:paraId="2F4C4F7C" w14:textId="77777777" w:rsidR="00E601E0" w:rsidRPr="007D6D3F" w:rsidRDefault="00E601E0" w:rsidP="0030524F">
            <w:pPr>
              <w:rPr>
                <w:bCs/>
              </w:rPr>
            </w:pPr>
            <w:proofErr w:type="spellStart"/>
            <w:r w:rsidRPr="007D6D3F">
              <w:rPr>
                <w:bCs/>
              </w:rPr>
              <w:t>NrOfBeamFailureInstance</w:t>
            </w:r>
            <w:proofErr w:type="spellEnd"/>
          </w:p>
        </w:tc>
        <w:tc>
          <w:tcPr>
            <w:tcW w:w="1350" w:type="dxa"/>
            <w:shd w:val="clear" w:color="auto" w:fill="auto"/>
          </w:tcPr>
          <w:p w14:paraId="1D920D48" w14:textId="77777777" w:rsidR="00E601E0" w:rsidRPr="007D6D3F" w:rsidRDefault="00E601E0" w:rsidP="0030524F">
            <w:r w:rsidRPr="007D6D3F">
              <w:t>FFS</w:t>
            </w:r>
          </w:p>
        </w:tc>
        <w:tc>
          <w:tcPr>
            <w:tcW w:w="4590" w:type="dxa"/>
            <w:shd w:val="clear" w:color="auto" w:fill="auto"/>
          </w:tcPr>
          <w:p w14:paraId="071456B5" w14:textId="77777777" w:rsidR="00E601E0" w:rsidRPr="007D6D3F" w:rsidRDefault="00E601E0" w:rsidP="0030524F">
            <w:r w:rsidRPr="007D6D3F">
              <w:t>Consecutive number of beam failure instances for declaring beam failure</w:t>
            </w:r>
          </w:p>
        </w:tc>
      </w:tr>
      <w:tr w:rsidR="00E601E0" w:rsidRPr="007D6D3F" w14:paraId="12455CF1" w14:textId="77777777" w:rsidTr="0030524F">
        <w:tc>
          <w:tcPr>
            <w:tcW w:w="3690" w:type="dxa"/>
            <w:shd w:val="clear" w:color="auto" w:fill="auto"/>
          </w:tcPr>
          <w:p w14:paraId="1BA01547" w14:textId="77777777" w:rsidR="00E601E0" w:rsidRPr="00216815" w:rsidRDefault="00E601E0" w:rsidP="0030524F">
            <w:pPr>
              <w:rPr>
                <w:bCs/>
              </w:rPr>
            </w:pPr>
            <w:r w:rsidRPr="00216815">
              <w:rPr>
                <w:rFonts w:eastAsia="Times New Roman"/>
              </w:rPr>
              <w:lastRenderedPageBreak/>
              <w:t>Beam-Failure-Recovery-Response-CORESET</w:t>
            </w:r>
          </w:p>
        </w:tc>
        <w:tc>
          <w:tcPr>
            <w:tcW w:w="1350" w:type="dxa"/>
            <w:shd w:val="clear" w:color="auto" w:fill="auto"/>
          </w:tcPr>
          <w:p w14:paraId="675CF38C" w14:textId="77777777" w:rsidR="00E601E0" w:rsidRPr="007D6D3F" w:rsidRDefault="00E601E0" w:rsidP="0030524F">
            <w:r>
              <w:t>FFS</w:t>
            </w:r>
          </w:p>
        </w:tc>
        <w:tc>
          <w:tcPr>
            <w:tcW w:w="4590" w:type="dxa"/>
            <w:shd w:val="clear" w:color="auto" w:fill="auto"/>
          </w:tcPr>
          <w:p w14:paraId="73F828E2" w14:textId="77777777" w:rsidR="00E601E0" w:rsidRPr="007D6D3F" w:rsidRDefault="00E601E0" w:rsidP="0030524F"/>
        </w:tc>
      </w:tr>
    </w:tbl>
    <w:p w14:paraId="6432CEDC" w14:textId="77777777" w:rsidR="00E601E0" w:rsidRPr="005F3D65" w:rsidRDefault="00E601E0" w:rsidP="005F3D65"/>
    <w:p w14:paraId="43B7F896" w14:textId="38F6C3BA" w:rsidR="00E523F3" w:rsidRPr="000A64D8" w:rsidRDefault="00E523F3" w:rsidP="006B6DC3">
      <w:pPr>
        <w:pStyle w:val="Heading1"/>
        <w:rPr>
          <w:lang w:val="en-US"/>
        </w:rPr>
      </w:pPr>
      <w:r w:rsidRPr="000A64D8">
        <w:rPr>
          <w:lang w:val="en-US"/>
        </w:rPr>
        <w:t>References</w:t>
      </w:r>
    </w:p>
    <w:p w14:paraId="3DE45E31" w14:textId="34D0484D" w:rsidR="009B3049" w:rsidRPr="002469FA" w:rsidRDefault="009B3049" w:rsidP="009B3049">
      <w:pPr>
        <w:rPr>
          <w:szCs w:val="22"/>
        </w:rPr>
      </w:pPr>
      <w:bookmarkStart w:id="6" w:name="_Ref462859139"/>
      <w:bookmarkStart w:id="7" w:name="_Ref471479747"/>
      <w:bookmarkStart w:id="8" w:name="_Ref462921140"/>
      <w:bookmarkStart w:id="9" w:name="_Ref471480026"/>
      <w:bookmarkStart w:id="10" w:name="_Ref446333722"/>
      <w:bookmarkStart w:id="11" w:name="_Ref458067121"/>
      <w:bookmarkStart w:id="12" w:name="_Ref458093355"/>
      <w:bookmarkStart w:id="13" w:name="_Ref462751848"/>
      <w:bookmarkStart w:id="14" w:name="_Ref462859211"/>
      <w:bookmarkStart w:id="15" w:name="_Ref470450042"/>
      <w:r w:rsidRPr="002469FA">
        <w:rPr>
          <w:szCs w:val="22"/>
        </w:rPr>
        <w:t>[1] Chairman's Notes RAN1_88b</w:t>
      </w:r>
      <w:r w:rsidR="001E2B64" w:rsidRPr="002469FA">
        <w:rPr>
          <w:szCs w:val="22"/>
        </w:rPr>
        <w:t>is</w:t>
      </w:r>
    </w:p>
    <w:p w14:paraId="7CFE4A73" w14:textId="77777777" w:rsidR="009B3049" w:rsidRPr="002469FA" w:rsidRDefault="009B3049" w:rsidP="009B3049">
      <w:pPr>
        <w:rPr>
          <w:szCs w:val="22"/>
        </w:rPr>
      </w:pPr>
      <w:r w:rsidRPr="002469FA">
        <w:rPr>
          <w:szCs w:val="22"/>
        </w:rPr>
        <w:t>[2] Chairman's Notes RAN1_89</w:t>
      </w:r>
    </w:p>
    <w:p w14:paraId="427B1703" w14:textId="13AC950C" w:rsidR="009B3049" w:rsidRPr="002469FA" w:rsidRDefault="009B3049" w:rsidP="009B3049">
      <w:pPr>
        <w:rPr>
          <w:szCs w:val="22"/>
        </w:rPr>
      </w:pPr>
      <w:r w:rsidRPr="002469FA">
        <w:rPr>
          <w:szCs w:val="22"/>
        </w:rPr>
        <w:t>[3] Chairman's Notes RAN1_AH</w:t>
      </w:r>
      <w:r w:rsidR="00AD6E61" w:rsidRPr="002469FA">
        <w:rPr>
          <w:szCs w:val="22"/>
        </w:rPr>
        <w:t>2</w:t>
      </w:r>
    </w:p>
    <w:p w14:paraId="072EA409" w14:textId="77777777" w:rsidR="009B3049" w:rsidRPr="002469FA" w:rsidRDefault="009B3049" w:rsidP="009B3049">
      <w:pPr>
        <w:rPr>
          <w:szCs w:val="22"/>
        </w:rPr>
      </w:pPr>
      <w:r w:rsidRPr="002469FA">
        <w:rPr>
          <w:szCs w:val="22"/>
        </w:rPr>
        <w:t>[4] Chairman's Notes RAN1_90</w:t>
      </w:r>
    </w:p>
    <w:p w14:paraId="449D8C42" w14:textId="4D0FC149" w:rsidR="009B3049" w:rsidRPr="002469FA" w:rsidRDefault="009B3049" w:rsidP="009B3049">
      <w:pPr>
        <w:rPr>
          <w:szCs w:val="22"/>
        </w:rPr>
      </w:pPr>
      <w:r w:rsidRPr="002469FA">
        <w:rPr>
          <w:szCs w:val="22"/>
        </w:rPr>
        <w:t>[5] Chairman’s Notes RAN2_97bis</w:t>
      </w:r>
    </w:p>
    <w:p w14:paraId="6A9B135E" w14:textId="0FDDDC9B" w:rsidR="007A0DCF" w:rsidRDefault="009B3049" w:rsidP="009B3049">
      <w:pPr>
        <w:rPr>
          <w:rFonts w:eastAsia="MS Mincho"/>
          <w:szCs w:val="22"/>
          <w:lang w:eastAsia="ja-JP"/>
        </w:rPr>
      </w:pPr>
      <w:r w:rsidRPr="002469FA">
        <w:rPr>
          <w:rFonts w:eastAsia="MS Mincho"/>
          <w:szCs w:val="22"/>
          <w:lang w:eastAsia="ja-JP"/>
        </w:rPr>
        <w:t xml:space="preserve">[6] Chairman’s Notes </w:t>
      </w:r>
      <w:r w:rsidR="00D35E18" w:rsidRPr="002469FA">
        <w:rPr>
          <w:rFonts w:eastAsia="MS Mincho"/>
          <w:szCs w:val="22"/>
          <w:lang w:eastAsia="ja-JP"/>
        </w:rPr>
        <w:t>RAN1 #90b</w:t>
      </w:r>
      <w:bookmarkEnd w:id="6"/>
      <w:bookmarkEnd w:id="7"/>
      <w:bookmarkEnd w:id="8"/>
      <w:bookmarkEnd w:id="9"/>
      <w:bookmarkEnd w:id="10"/>
      <w:bookmarkEnd w:id="11"/>
      <w:bookmarkEnd w:id="12"/>
      <w:bookmarkEnd w:id="13"/>
      <w:bookmarkEnd w:id="14"/>
      <w:bookmarkEnd w:id="15"/>
      <w:r w:rsidR="001E2B64" w:rsidRPr="002469FA">
        <w:rPr>
          <w:rFonts w:eastAsia="MS Mincho"/>
          <w:szCs w:val="22"/>
          <w:lang w:eastAsia="ja-JP"/>
        </w:rPr>
        <w:t>is</w:t>
      </w:r>
    </w:p>
    <w:p w14:paraId="4D64DDFB" w14:textId="6964B67B" w:rsidR="00E601E0" w:rsidRPr="00917555" w:rsidRDefault="00E601E0" w:rsidP="009B3049">
      <w:pPr>
        <w:rPr>
          <w:sz w:val="22"/>
        </w:rPr>
      </w:pPr>
      <w:r>
        <w:rPr>
          <w:sz w:val="22"/>
        </w:rPr>
        <w:t>[7] Chairman’s Notes RAN1 #91</w:t>
      </w:r>
    </w:p>
    <w:sectPr w:rsidR="00E601E0" w:rsidRPr="00917555"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A3725" w14:textId="77777777" w:rsidR="00EA0668" w:rsidRDefault="00EA0668">
      <w:r>
        <w:separator/>
      </w:r>
    </w:p>
  </w:endnote>
  <w:endnote w:type="continuationSeparator" w:id="0">
    <w:p w14:paraId="057DB2C7" w14:textId="77777777" w:rsidR="00EA0668" w:rsidRDefault="00EA0668">
      <w:r>
        <w:continuationSeparator/>
      </w:r>
    </w:p>
  </w:endnote>
  <w:endnote w:type="continuationNotice" w:id="1">
    <w:p w14:paraId="36274B33" w14:textId="77777777" w:rsidR="00EA0668" w:rsidRDefault="00EA06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30524F" w:rsidRDefault="003052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0524F" w:rsidRDefault="003052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1C05C937" w:rsidR="0030524F" w:rsidRDefault="003052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E6ABD">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E6ABD">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97B6F" w14:textId="77777777" w:rsidR="00EA0668" w:rsidRDefault="00EA0668">
      <w:r>
        <w:separator/>
      </w:r>
    </w:p>
  </w:footnote>
  <w:footnote w:type="continuationSeparator" w:id="0">
    <w:p w14:paraId="3184B6C2" w14:textId="77777777" w:rsidR="00EA0668" w:rsidRDefault="00EA0668">
      <w:r>
        <w:continuationSeparator/>
      </w:r>
    </w:p>
  </w:footnote>
  <w:footnote w:type="continuationNotice" w:id="1">
    <w:p w14:paraId="56266B88" w14:textId="77777777" w:rsidR="00EA0668" w:rsidRDefault="00EA06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30524F" w:rsidRDefault="003052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646AAF"/>
    <w:multiLevelType w:val="hybridMultilevel"/>
    <w:tmpl w:val="037AA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FB3154"/>
    <w:multiLevelType w:val="hybridMultilevel"/>
    <w:tmpl w:val="E214D946"/>
    <w:lvl w:ilvl="0" w:tplc="577A7E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546423"/>
    <w:multiLevelType w:val="hybridMultilevel"/>
    <w:tmpl w:val="C03A1D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12613ACA"/>
    <w:multiLevelType w:val="hybridMultilevel"/>
    <w:tmpl w:val="B7887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271246F0">
      <w:start w:val="1"/>
      <w:numFmt w:val="bullet"/>
      <w:lvlText w:val="-"/>
      <w:lvlJc w:val="left"/>
      <w:pPr>
        <w:ind w:left="3600" w:hanging="360"/>
      </w:pPr>
      <w:rPr>
        <w:rFonts w:ascii="Times New Roman" w:eastAsia="SimSu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6A0056"/>
    <w:multiLevelType w:val="hybridMultilevel"/>
    <w:tmpl w:val="6A70DF7E"/>
    <w:lvl w:ilvl="0" w:tplc="FF9A7434">
      <w:start w:val="1"/>
      <w:numFmt w:val="bullet"/>
      <w:lvlText w:val="•"/>
      <w:lvlJc w:val="left"/>
      <w:pPr>
        <w:tabs>
          <w:tab w:val="num" w:pos="720"/>
        </w:tabs>
        <w:ind w:left="720" w:hanging="360"/>
      </w:pPr>
      <w:rPr>
        <w:rFonts w:ascii="Arial" w:hAnsi="Arial" w:hint="default"/>
      </w:rPr>
    </w:lvl>
    <w:lvl w:ilvl="1" w:tplc="7F127E22">
      <w:start w:val="1"/>
      <w:numFmt w:val="bullet"/>
      <w:lvlText w:val="•"/>
      <w:lvlJc w:val="left"/>
      <w:pPr>
        <w:tabs>
          <w:tab w:val="num" w:pos="1440"/>
        </w:tabs>
        <w:ind w:left="1440" w:hanging="360"/>
      </w:pPr>
      <w:rPr>
        <w:rFonts w:ascii="Arial" w:hAnsi="Arial" w:hint="default"/>
      </w:rPr>
    </w:lvl>
    <w:lvl w:ilvl="2" w:tplc="6EF4FC80">
      <w:start w:val="1"/>
      <w:numFmt w:val="bullet"/>
      <w:lvlText w:val="-"/>
      <w:lvlJc w:val="left"/>
      <w:pPr>
        <w:ind w:left="2160" w:hanging="360"/>
      </w:pPr>
      <w:rPr>
        <w:rFonts w:ascii="Times New Roman" w:eastAsia="SimSun" w:hAnsi="Times New Roman" w:cs="Times New Roman" w:hint="default"/>
      </w:rPr>
    </w:lvl>
    <w:lvl w:ilvl="3" w:tplc="3DE6EBAE" w:tentative="1">
      <w:start w:val="1"/>
      <w:numFmt w:val="bullet"/>
      <w:lvlText w:val="•"/>
      <w:lvlJc w:val="left"/>
      <w:pPr>
        <w:tabs>
          <w:tab w:val="num" w:pos="2880"/>
        </w:tabs>
        <w:ind w:left="2880" w:hanging="360"/>
      </w:pPr>
      <w:rPr>
        <w:rFonts w:ascii="Arial" w:hAnsi="Arial" w:hint="default"/>
      </w:rPr>
    </w:lvl>
    <w:lvl w:ilvl="4" w:tplc="0268C3D8" w:tentative="1">
      <w:start w:val="1"/>
      <w:numFmt w:val="bullet"/>
      <w:lvlText w:val="•"/>
      <w:lvlJc w:val="left"/>
      <w:pPr>
        <w:tabs>
          <w:tab w:val="num" w:pos="3600"/>
        </w:tabs>
        <w:ind w:left="3600" w:hanging="360"/>
      </w:pPr>
      <w:rPr>
        <w:rFonts w:ascii="Arial" w:hAnsi="Arial" w:hint="default"/>
      </w:rPr>
    </w:lvl>
    <w:lvl w:ilvl="5" w:tplc="BB72A988" w:tentative="1">
      <w:start w:val="1"/>
      <w:numFmt w:val="bullet"/>
      <w:lvlText w:val="•"/>
      <w:lvlJc w:val="left"/>
      <w:pPr>
        <w:tabs>
          <w:tab w:val="num" w:pos="4320"/>
        </w:tabs>
        <w:ind w:left="4320" w:hanging="360"/>
      </w:pPr>
      <w:rPr>
        <w:rFonts w:ascii="Arial" w:hAnsi="Arial" w:hint="default"/>
      </w:rPr>
    </w:lvl>
    <w:lvl w:ilvl="6" w:tplc="32E87A5A" w:tentative="1">
      <w:start w:val="1"/>
      <w:numFmt w:val="bullet"/>
      <w:lvlText w:val="•"/>
      <w:lvlJc w:val="left"/>
      <w:pPr>
        <w:tabs>
          <w:tab w:val="num" w:pos="5040"/>
        </w:tabs>
        <w:ind w:left="5040" w:hanging="360"/>
      </w:pPr>
      <w:rPr>
        <w:rFonts w:ascii="Arial" w:hAnsi="Arial" w:hint="default"/>
      </w:rPr>
    </w:lvl>
    <w:lvl w:ilvl="7" w:tplc="43F8145A" w:tentative="1">
      <w:start w:val="1"/>
      <w:numFmt w:val="bullet"/>
      <w:lvlText w:val="•"/>
      <w:lvlJc w:val="left"/>
      <w:pPr>
        <w:tabs>
          <w:tab w:val="num" w:pos="5760"/>
        </w:tabs>
        <w:ind w:left="5760" w:hanging="360"/>
      </w:pPr>
      <w:rPr>
        <w:rFonts w:ascii="Arial" w:hAnsi="Arial" w:hint="default"/>
      </w:rPr>
    </w:lvl>
    <w:lvl w:ilvl="8" w:tplc="FFEEE48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261F7C"/>
    <w:multiLevelType w:val="hybridMultilevel"/>
    <w:tmpl w:val="0018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843BD5"/>
    <w:multiLevelType w:val="hybridMultilevel"/>
    <w:tmpl w:val="896C7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8D67009"/>
    <w:multiLevelType w:val="multilevel"/>
    <w:tmpl w:val="DDF6B396"/>
    <w:lvl w:ilvl="0">
      <w:start w:val="1"/>
      <w:numFmt w:val="bullet"/>
      <w:lvlText w:val=""/>
      <w:lvlJc w:val="left"/>
      <w:pPr>
        <w:ind w:left="1080" w:hanging="360"/>
      </w:pPr>
      <w:rPr>
        <w:rFonts w:ascii="Symbol" w:hAnsi="Symbol" w:hint="default"/>
      </w:rPr>
    </w:lvl>
    <w:lvl w:ilvl="1">
      <w:start w:val="2"/>
      <w:numFmt w:val="decimal"/>
      <w:isLgl/>
      <w:lvlText w:val="%1.%2"/>
      <w:lvlJc w:val="left"/>
      <w:pPr>
        <w:ind w:left="1248" w:hanging="528"/>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440" w:hanging="72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15" w15:restartNumberingAfterBreak="0">
    <w:nsid w:val="1C9E1CBD"/>
    <w:multiLevelType w:val="hybridMultilevel"/>
    <w:tmpl w:val="BBC886F2"/>
    <w:lvl w:ilvl="0" w:tplc="24D6B09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5544A14"/>
    <w:multiLevelType w:val="hybridMultilevel"/>
    <w:tmpl w:val="4990A3C4"/>
    <w:lvl w:ilvl="0" w:tplc="3FBEDA94">
      <w:start w:val="1"/>
      <w:numFmt w:val="bullet"/>
      <w:lvlText w:val="•"/>
      <w:lvlJc w:val="left"/>
      <w:pPr>
        <w:tabs>
          <w:tab w:val="num" w:pos="720"/>
        </w:tabs>
        <w:ind w:left="720" w:hanging="360"/>
      </w:pPr>
      <w:rPr>
        <w:rFonts w:ascii="Arial" w:hAnsi="Arial" w:hint="default"/>
      </w:rPr>
    </w:lvl>
    <w:lvl w:ilvl="1" w:tplc="200A98C8">
      <w:numFmt w:val="bullet"/>
      <w:lvlText w:val="–"/>
      <w:lvlJc w:val="left"/>
      <w:pPr>
        <w:tabs>
          <w:tab w:val="num" w:pos="1440"/>
        </w:tabs>
        <w:ind w:left="1440" w:hanging="360"/>
      </w:pPr>
      <w:rPr>
        <w:rFonts w:ascii="Arial" w:hAnsi="Arial" w:hint="default"/>
      </w:rPr>
    </w:lvl>
    <w:lvl w:ilvl="2" w:tplc="B57E406E">
      <w:numFmt w:val="bullet"/>
      <w:lvlText w:val="•"/>
      <w:lvlJc w:val="left"/>
      <w:pPr>
        <w:tabs>
          <w:tab w:val="num" w:pos="2160"/>
        </w:tabs>
        <w:ind w:left="2160" w:hanging="360"/>
      </w:pPr>
      <w:rPr>
        <w:rFonts w:ascii="Arial" w:hAnsi="Arial" w:hint="default"/>
      </w:rPr>
    </w:lvl>
    <w:lvl w:ilvl="3" w:tplc="0B309E84">
      <w:numFmt w:val="bullet"/>
      <w:lvlText w:val="–"/>
      <w:lvlJc w:val="left"/>
      <w:pPr>
        <w:tabs>
          <w:tab w:val="num" w:pos="2880"/>
        </w:tabs>
        <w:ind w:left="2880" w:hanging="360"/>
      </w:pPr>
      <w:rPr>
        <w:rFonts w:ascii="Arial" w:hAnsi="Arial" w:hint="default"/>
      </w:rPr>
    </w:lvl>
    <w:lvl w:ilvl="4" w:tplc="AB38F366" w:tentative="1">
      <w:start w:val="1"/>
      <w:numFmt w:val="bullet"/>
      <w:lvlText w:val="•"/>
      <w:lvlJc w:val="left"/>
      <w:pPr>
        <w:tabs>
          <w:tab w:val="num" w:pos="3600"/>
        </w:tabs>
        <w:ind w:left="3600" w:hanging="360"/>
      </w:pPr>
      <w:rPr>
        <w:rFonts w:ascii="Arial" w:hAnsi="Arial" w:hint="default"/>
      </w:rPr>
    </w:lvl>
    <w:lvl w:ilvl="5" w:tplc="2D2A2FB2" w:tentative="1">
      <w:start w:val="1"/>
      <w:numFmt w:val="bullet"/>
      <w:lvlText w:val="•"/>
      <w:lvlJc w:val="left"/>
      <w:pPr>
        <w:tabs>
          <w:tab w:val="num" w:pos="4320"/>
        </w:tabs>
        <w:ind w:left="4320" w:hanging="360"/>
      </w:pPr>
      <w:rPr>
        <w:rFonts w:ascii="Arial" w:hAnsi="Arial" w:hint="default"/>
      </w:rPr>
    </w:lvl>
    <w:lvl w:ilvl="6" w:tplc="0E4E4A38" w:tentative="1">
      <w:start w:val="1"/>
      <w:numFmt w:val="bullet"/>
      <w:lvlText w:val="•"/>
      <w:lvlJc w:val="left"/>
      <w:pPr>
        <w:tabs>
          <w:tab w:val="num" w:pos="5040"/>
        </w:tabs>
        <w:ind w:left="5040" w:hanging="360"/>
      </w:pPr>
      <w:rPr>
        <w:rFonts w:ascii="Arial" w:hAnsi="Arial" w:hint="default"/>
      </w:rPr>
    </w:lvl>
    <w:lvl w:ilvl="7" w:tplc="D3A6282C" w:tentative="1">
      <w:start w:val="1"/>
      <w:numFmt w:val="bullet"/>
      <w:lvlText w:val="•"/>
      <w:lvlJc w:val="left"/>
      <w:pPr>
        <w:tabs>
          <w:tab w:val="num" w:pos="5760"/>
        </w:tabs>
        <w:ind w:left="5760" w:hanging="360"/>
      </w:pPr>
      <w:rPr>
        <w:rFonts w:ascii="Arial" w:hAnsi="Arial" w:hint="default"/>
      </w:rPr>
    </w:lvl>
    <w:lvl w:ilvl="8" w:tplc="A4D286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ED7E78"/>
    <w:multiLevelType w:val="hybridMultilevel"/>
    <w:tmpl w:val="4F2EEE9E"/>
    <w:lvl w:ilvl="0" w:tplc="0409000F">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19" w15:restartNumberingAfterBreak="0">
    <w:nsid w:val="273C6413"/>
    <w:multiLevelType w:val="hybridMultilevel"/>
    <w:tmpl w:val="EF285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1F6CCB"/>
    <w:multiLevelType w:val="hybridMultilevel"/>
    <w:tmpl w:val="57B8A9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0725475"/>
    <w:multiLevelType w:val="hybridMultilevel"/>
    <w:tmpl w:val="2C865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1A687F"/>
    <w:multiLevelType w:val="hybridMultilevel"/>
    <w:tmpl w:val="6F6C1B06"/>
    <w:lvl w:ilvl="0" w:tplc="746AA65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BD4537"/>
    <w:multiLevelType w:val="hybridMultilevel"/>
    <w:tmpl w:val="BB5677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7C7814"/>
    <w:multiLevelType w:val="hybridMultilevel"/>
    <w:tmpl w:val="58D43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4C7F6F"/>
    <w:multiLevelType w:val="hybridMultilevel"/>
    <w:tmpl w:val="49247720"/>
    <w:lvl w:ilvl="0" w:tplc="61A0B4A2">
      <w:start w:val="1"/>
      <w:numFmt w:val="bullet"/>
      <w:lvlText w:val="•"/>
      <w:lvlJc w:val="left"/>
      <w:pPr>
        <w:tabs>
          <w:tab w:val="num" w:pos="720"/>
        </w:tabs>
        <w:ind w:left="720" w:hanging="360"/>
      </w:pPr>
      <w:rPr>
        <w:rFonts w:ascii="Arial" w:hAnsi="Arial" w:hint="default"/>
      </w:rPr>
    </w:lvl>
    <w:lvl w:ilvl="1" w:tplc="5474629E">
      <w:numFmt w:val="bullet"/>
      <w:lvlText w:val="•"/>
      <w:lvlJc w:val="left"/>
      <w:pPr>
        <w:tabs>
          <w:tab w:val="num" w:pos="1440"/>
        </w:tabs>
        <w:ind w:left="1440" w:hanging="360"/>
      </w:pPr>
      <w:rPr>
        <w:rFonts w:ascii="Arial" w:hAnsi="Arial" w:hint="default"/>
      </w:rPr>
    </w:lvl>
    <w:lvl w:ilvl="2" w:tplc="CD469072">
      <w:numFmt w:val="bullet"/>
      <w:lvlText w:val="•"/>
      <w:lvlJc w:val="left"/>
      <w:pPr>
        <w:tabs>
          <w:tab w:val="num" w:pos="2160"/>
        </w:tabs>
        <w:ind w:left="2160" w:hanging="360"/>
      </w:pPr>
      <w:rPr>
        <w:rFonts w:ascii="Arial" w:hAnsi="Arial" w:hint="default"/>
      </w:rPr>
    </w:lvl>
    <w:lvl w:ilvl="3" w:tplc="F00EC898">
      <w:start w:val="1"/>
      <w:numFmt w:val="bullet"/>
      <w:lvlText w:val="•"/>
      <w:lvlJc w:val="left"/>
      <w:pPr>
        <w:tabs>
          <w:tab w:val="num" w:pos="2880"/>
        </w:tabs>
        <w:ind w:left="2880" w:hanging="360"/>
      </w:pPr>
      <w:rPr>
        <w:rFonts w:ascii="Arial" w:hAnsi="Arial" w:hint="default"/>
      </w:rPr>
    </w:lvl>
    <w:lvl w:ilvl="4" w:tplc="1F648218" w:tentative="1">
      <w:start w:val="1"/>
      <w:numFmt w:val="bullet"/>
      <w:lvlText w:val="•"/>
      <w:lvlJc w:val="left"/>
      <w:pPr>
        <w:tabs>
          <w:tab w:val="num" w:pos="3600"/>
        </w:tabs>
        <w:ind w:left="3600" w:hanging="360"/>
      </w:pPr>
      <w:rPr>
        <w:rFonts w:ascii="Arial" w:hAnsi="Arial" w:hint="default"/>
      </w:rPr>
    </w:lvl>
    <w:lvl w:ilvl="5" w:tplc="4DF2C6F8" w:tentative="1">
      <w:start w:val="1"/>
      <w:numFmt w:val="bullet"/>
      <w:lvlText w:val="•"/>
      <w:lvlJc w:val="left"/>
      <w:pPr>
        <w:tabs>
          <w:tab w:val="num" w:pos="4320"/>
        </w:tabs>
        <w:ind w:left="4320" w:hanging="360"/>
      </w:pPr>
      <w:rPr>
        <w:rFonts w:ascii="Arial" w:hAnsi="Arial" w:hint="default"/>
      </w:rPr>
    </w:lvl>
    <w:lvl w:ilvl="6" w:tplc="A3F09ED8" w:tentative="1">
      <w:start w:val="1"/>
      <w:numFmt w:val="bullet"/>
      <w:lvlText w:val="•"/>
      <w:lvlJc w:val="left"/>
      <w:pPr>
        <w:tabs>
          <w:tab w:val="num" w:pos="5040"/>
        </w:tabs>
        <w:ind w:left="5040" w:hanging="360"/>
      </w:pPr>
      <w:rPr>
        <w:rFonts w:ascii="Arial" w:hAnsi="Arial" w:hint="default"/>
      </w:rPr>
    </w:lvl>
    <w:lvl w:ilvl="7" w:tplc="5A3C0C54" w:tentative="1">
      <w:start w:val="1"/>
      <w:numFmt w:val="bullet"/>
      <w:lvlText w:val="•"/>
      <w:lvlJc w:val="left"/>
      <w:pPr>
        <w:tabs>
          <w:tab w:val="num" w:pos="5760"/>
        </w:tabs>
        <w:ind w:left="5760" w:hanging="360"/>
      </w:pPr>
      <w:rPr>
        <w:rFonts w:ascii="Arial" w:hAnsi="Arial" w:hint="default"/>
      </w:rPr>
    </w:lvl>
    <w:lvl w:ilvl="8" w:tplc="4A0AD6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24F1804"/>
    <w:multiLevelType w:val="hybridMultilevel"/>
    <w:tmpl w:val="A802F692"/>
    <w:lvl w:ilvl="0" w:tplc="02720DC8">
      <w:start w:val="1"/>
      <w:numFmt w:val="decimal"/>
      <w:lvlText w:val="Proposal %1."/>
      <w:lvlJc w:val="left"/>
      <w:pPr>
        <w:ind w:left="360" w:hanging="360"/>
      </w:pPr>
      <w:rPr>
        <w:rFonts w:hint="default"/>
        <w:b/>
        <w:i w:val="0"/>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8E8377F"/>
    <w:multiLevelType w:val="hybridMultilevel"/>
    <w:tmpl w:val="99E21B48"/>
    <w:lvl w:ilvl="0" w:tplc="078A9E44">
      <w:start w:val="1"/>
      <w:numFmt w:val="bullet"/>
      <w:lvlText w:val="•"/>
      <w:lvlJc w:val="left"/>
      <w:pPr>
        <w:tabs>
          <w:tab w:val="num" w:pos="720"/>
        </w:tabs>
        <w:ind w:left="720" w:hanging="360"/>
      </w:pPr>
      <w:rPr>
        <w:rFonts w:ascii="Arial" w:hAnsi="Arial" w:hint="default"/>
      </w:rPr>
    </w:lvl>
    <w:lvl w:ilvl="1" w:tplc="351A97FC">
      <w:start w:val="1"/>
      <w:numFmt w:val="bullet"/>
      <w:lvlText w:val="•"/>
      <w:lvlJc w:val="left"/>
      <w:pPr>
        <w:tabs>
          <w:tab w:val="num" w:pos="1440"/>
        </w:tabs>
        <w:ind w:left="1440" w:hanging="360"/>
      </w:pPr>
      <w:rPr>
        <w:rFonts w:ascii="Arial" w:hAnsi="Arial" w:hint="default"/>
      </w:rPr>
    </w:lvl>
    <w:lvl w:ilvl="2" w:tplc="16E0EBE0" w:tentative="1">
      <w:start w:val="1"/>
      <w:numFmt w:val="bullet"/>
      <w:lvlText w:val="•"/>
      <w:lvlJc w:val="left"/>
      <w:pPr>
        <w:tabs>
          <w:tab w:val="num" w:pos="2160"/>
        </w:tabs>
        <w:ind w:left="2160" w:hanging="360"/>
      </w:pPr>
      <w:rPr>
        <w:rFonts w:ascii="Arial" w:hAnsi="Arial" w:hint="default"/>
      </w:rPr>
    </w:lvl>
    <w:lvl w:ilvl="3" w:tplc="B54A8B46" w:tentative="1">
      <w:start w:val="1"/>
      <w:numFmt w:val="bullet"/>
      <w:lvlText w:val="•"/>
      <w:lvlJc w:val="left"/>
      <w:pPr>
        <w:tabs>
          <w:tab w:val="num" w:pos="2880"/>
        </w:tabs>
        <w:ind w:left="2880" w:hanging="360"/>
      </w:pPr>
      <w:rPr>
        <w:rFonts w:ascii="Arial" w:hAnsi="Arial" w:hint="default"/>
      </w:rPr>
    </w:lvl>
    <w:lvl w:ilvl="4" w:tplc="6A26A92E" w:tentative="1">
      <w:start w:val="1"/>
      <w:numFmt w:val="bullet"/>
      <w:lvlText w:val="•"/>
      <w:lvlJc w:val="left"/>
      <w:pPr>
        <w:tabs>
          <w:tab w:val="num" w:pos="3600"/>
        </w:tabs>
        <w:ind w:left="3600" w:hanging="360"/>
      </w:pPr>
      <w:rPr>
        <w:rFonts w:ascii="Arial" w:hAnsi="Arial" w:hint="default"/>
      </w:rPr>
    </w:lvl>
    <w:lvl w:ilvl="5" w:tplc="B5CC0110" w:tentative="1">
      <w:start w:val="1"/>
      <w:numFmt w:val="bullet"/>
      <w:lvlText w:val="•"/>
      <w:lvlJc w:val="left"/>
      <w:pPr>
        <w:tabs>
          <w:tab w:val="num" w:pos="4320"/>
        </w:tabs>
        <w:ind w:left="4320" w:hanging="360"/>
      </w:pPr>
      <w:rPr>
        <w:rFonts w:ascii="Arial" w:hAnsi="Arial" w:hint="default"/>
      </w:rPr>
    </w:lvl>
    <w:lvl w:ilvl="6" w:tplc="3F0AAF12" w:tentative="1">
      <w:start w:val="1"/>
      <w:numFmt w:val="bullet"/>
      <w:lvlText w:val="•"/>
      <w:lvlJc w:val="left"/>
      <w:pPr>
        <w:tabs>
          <w:tab w:val="num" w:pos="5040"/>
        </w:tabs>
        <w:ind w:left="5040" w:hanging="360"/>
      </w:pPr>
      <w:rPr>
        <w:rFonts w:ascii="Arial" w:hAnsi="Arial" w:hint="default"/>
      </w:rPr>
    </w:lvl>
    <w:lvl w:ilvl="7" w:tplc="C4A0A8E8" w:tentative="1">
      <w:start w:val="1"/>
      <w:numFmt w:val="bullet"/>
      <w:lvlText w:val="•"/>
      <w:lvlJc w:val="left"/>
      <w:pPr>
        <w:tabs>
          <w:tab w:val="num" w:pos="5760"/>
        </w:tabs>
        <w:ind w:left="5760" w:hanging="360"/>
      </w:pPr>
      <w:rPr>
        <w:rFonts w:ascii="Arial" w:hAnsi="Arial" w:hint="default"/>
      </w:rPr>
    </w:lvl>
    <w:lvl w:ilvl="8" w:tplc="62D4DF6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C824AE"/>
    <w:multiLevelType w:val="hybridMultilevel"/>
    <w:tmpl w:val="CE029C3C"/>
    <w:lvl w:ilvl="0" w:tplc="10945A9E">
      <w:start w:val="1"/>
      <w:numFmt w:val="bullet"/>
      <w:lvlText w:val="•"/>
      <w:lvlJc w:val="left"/>
      <w:pPr>
        <w:tabs>
          <w:tab w:val="num" w:pos="720"/>
        </w:tabs>
        <w:ind w:left="720" w:hanging="360"/>
      </w:pPr>
      <w:rPr>
        <w:rFonts w:ascii="Arial" w:hAnsi="Arial" w:hint="default"/>
      </w:rPr>
    </w:lvl>
    <w:lvl w:ilvl="1" w:tplc="E724F686">
      <w:numFmt w:val="bullet"/>
      <w:lvlText w:val="–"/>
      <w:lvlJc w:val="left"/>
      <w:pPr>
        <w:tabs>
          <w:tab w:val="num" w:pos="1440"/>
        </w:tabs>
        <w:ind w:left="1440" w:hanging="360"/>
      </w:pPr>
      <w:rPr>
        <w:rFonts w:ascii="Arial" w:hAnsi="Arial" w:hint="default"/>
      </w:rPr>
    </w:lvl>
    <w:lvl w:ilvl="2" w:tplc="03A8842C" w:tentative="1">
      <w:start w:val="1"/>
      <w:numFmt w:val="bullet"/>
      <w:lvlText w:val="•"/>
      <w:lvlJc w:val="left"/>
      <w:pPr>
        <w:tabs>
          <w:tab w:val="num" w:pos="2160"/>
        </w:tabs>
        <w:ind w:left="2160" w:hanging="360"/>
      </w:pPr>
      <w:rPr>
        <w:rFonts w:ascii="Arial" w:hAnsi="Arial" w:hint="default"/>
      </w:rPr>
    </w:lvl>
    <w:lvl w:ilvl="3" w:tplc="17383256" w:tentative="1">
      <w:start w:val="1"/>
      <w:numFmt w:val="bullet"/>
      <w:lvlText w:val="•"/>
      <w:lvlJc w:val="left"/>
      <w:pPr>
        <w:tabs>
          <w:tab w:val="num" w:pos="2880"/>
        </w:tabs>
        <w:ind w:left="2880" w:hanging="360"/>
      </w:pPr>
      <w:rPr>
        <w:rFonts w:ascii="Arial" w:hAnsi="Arial" w:hint="default"/>
      </w:rPr>
    </w:lvl>
    <w:lvl w:ilvl="4" w:tplc="7FB6FCFC" w:tentative="1">
      <w:start w:val="1"/>
      <w:numFmt w:val="bullet"/>
      <w:lvlText w:val="•"/>
      <w:lvlJc w:val="left"/>
      <w:pPr>
        <w:tabs>
          <w:tab w:val="num" w:pos="3600"/>
        </w:tabs>
        <w:ind w:left="3600" w:hanging="360"/>
      </w:pPr>
      <w:rPr>
        <w:rFonts w:ascii="Arial" w:hAnsi="Arial" w:hint="default"/>
      </w:rPr>
    </w:lvl>
    <w:lvl w:ilvl="5" w:tplc="E4982DDA" w:tentative="1">
      <w:start w:val="1"/>
      <w:numFmt w:val="bullet"/>
      <w:lvlText w:val="•"/>
      <w:lvlJc w:val="left"/>
      <w:pPr>
        <w:tabs>
          <w:tab w:val="num" w:pos="4320"/>
        </w:tabs>
        <w:ind w:left="4320" w:hanging="360"/>
      </w:pPr>
      <w:rPr>
        <w:rFonts w:ascii="Arial" w:hAnsi="Arial" w:hint="default"/>
      </w:rPr>
    </w:lvl>
    <w:lvl w:ilvl="6" w:tplc="74A20976" w:tentative="1">
      <w:start w:val="1"/>
      <w:numFmt w:val="bullet"/>
      <w:lvlText w:val="•"/>
      <w:lvlJc w:val="left"/>
      <w:pPr>
        <w:tabs>
          <w:tab w:val="num" w:pos="5040"/>
        </w:tabs>
        <w:ind w:left="5040" w:hanging="360"/>
      </w:pPr>
      <w:rPr>
        <w:rFonts w:ascii="Arial" w:hAnsi="Arial" w:hint="default"/>
      </w:rPr>
    </w:lvl>
    <w:lvl w:ilvl="7" w:tplc="50B23DBC" w:tentative="1">
      <w:start w:val="1"/>
      <w:numFmt w:val="bullet"/>
      <w:lvlText w:val="•"/>
      <w:lvlJc w:val="left"/>
      <w:pPr>
        <w:tabs>
          <w:tab w:val="num" w:pos="5760"/>
        </w:tabs>
        <w:ind w:left="5760" w:hanging="360"/>
      </w:pPr>
      <w:rPr>
        <w:rFonts w:ascii="Arial" w:hAnsi="Arial" w:hint="default"/>
      </w:rPr>
    </w:lvl>
    <w:lvl w:ilvl="8" w:tplc="E4F660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33" w15:restartNumberingAfterBreak="0">
    <w:nsid w:val="61E30876"/>
    <w:multiLevelType w:val="hybridMultilevel"/>
    <w:tmpl w:val="1FA0A2D0"/>
    <w:lvl w:ilvl="0" w:tplc="13B0886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7627A8F"/>
    <w:multiLevelType w:val="hybridMultilevel"/>
    <w:tmpl w:val="39724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501093"/>
    <w:multiLevelType w:val="hybridMultilevel"/>
    <w:tmpl w:val="9F92385C"/>
    <w:lvl w:ilvl="0" w:tplc="28A2384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19203F"/>
    <w:multiLevelType w:val="hybridMultilevel"/>
    <w:tmpl w:val="7F30E6B0"/>
    <w:lvl w:ilvl="0" w:tplc="7700BE56">
      <w:start w:val="1"/>
      <w:numFmt w:val="bullet"/>
      <w:lvlText w:val="•"/>
      <w:lvlJc w:val="left"/>
      <w:pPr>
        <w:tabs>
          <w:tab w:val="num" w:pos="720"/>
        </w:tabs>
        <w:ind w:left="720" w:hanging="360"/>
      </w:pPr>
      <w:rPr>
        <w:rFonts w:ascii="Arial" w:hAnsi="Arial" w:hint="default"/>
      </w:rPr>
    </w:lvl>
    <w:lvl w:ilvl="1" w:tplc="6E785908">
      <w:start w:val="2996"/>
      <w:numFmt w:val="bullet"/>
      <w:lvlText w:val="–"/>
      <w:lvlJc w:val="left"/>
      <w:pPr>
        <w:tabs>
          <w:tab w:val="num" w:pos="1440"/>
        </w:tabs>
        <w:ind w:left="1440" w:hanging="360"/>
      </w:pPr>
      <w:rPr>
        <w:rFonts w:ascii="Arial" w:hAnsi="Arial" w:hint="default"/>
      </w:rPr>
    </w:lvl>
    <w:lvl w:ilvl="2" w:tplc="1DB4E2A8">
      <w:start w:val="2996"/>
      <w:numFmt w:val="bullet"/>
      <w:lvlText w:val="•"/>
      <w:lvlJc w:val="left"/>
      <w:pPr>
        <w:tabs>
          <w:tab w:val="num" w:pos="2160"/>
        </w:tabs>
        <w:ind w:left="2160" w:hanging="360"/>
      </w:pPr>
      <w:rPr>
        <w:rFonts w:ascii="Arial" w:hAnsi="Arial" w:hint="default"/>
      </w:rPr>
    </w:lvl>
    <w:lvl w:ilvl="3" w:tplc="E29894A4">
      <w:start w:val="2996"/>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E95C6A"/>
    <w:multiLevelType w:val="hybridMultilevel"/>
    <w:tmpl w:val="27F8D85A"/>
    <w:lvl w:ilvl="0" w:tplc="A4EC8C64">
      <w:start w:val="1"/>
      <w:numFmt w:val="bullet"/>
      <w:lvlText w:val="•"/>
      <w:lvlJc w:val="left"/>
      <w:pPr>
        <w:tabs>
          <w:tab w:val="num" w:pos="720"/>
        </w:tabs>
        <w:ind w:left="720" w:hanging="360"/>
      </w:pPr>
      <w:rPr>
        <w:rFonts w:ascii="Arial" w:hAnsi="Arial" w:hint="default"/>
      </w:rPr>
    </w:lvl>
    <w:lvl w:ilvl="1" w:tplc="623AA314">
      <w:start w:val="1648"/>
      <w:numFmt w:val="bullet"/>
      <w:lvlText w:val="–"/>
      <w:lvlJc w:val="left"/>
      <w:pPr>
        <w:tabs>
          <w:tab w:val="num" w:pos="1440"/>
        </w:tabs>
        <w:ind w:left="1440" w:hanging="360"/>
      </w:pPr>
      <w:rPr>
        <w:rFonts w:ascii="Arial" w:hAnsi="Arial" w:hint="default"/>
      </w:rPr>
    </w:lvl>
    <w:lvl w:ilvl="2" w:tplc="DB8C0FE8">
      <w:start w:val="1648"/>
      <w:numFmt w:val="bullet"/>
      <w:lvlText w:val="•"/>
      <w:lvlJc w:val="left"/>
      <w:pPr>
        <w:tabs>
          <w:tab w:val="num" w:pos="2160"/>
        </w:tabs>
        <w:ind w:left="2160" w:hanging="360"/>
      </w:pPr>
      <w:rPr>
        <w:rFonts w:ascii="Arial" w:hAnsi="Arial" w:hint="default"/>
      </w:rPr>
    </w:lvl>
    <w:lvl w:ilvl="3" w:tplc="97948FB6" w:tentative="1">
      <w:start w:val="1"/>
      <w:numFmt w:val="bullet"/>
      <w:lvlText w:val="•"/>
      <w:lvlJc w:val="left"/>
      <w:pPr>
        <w:tabs>
          <w:tab w:val="num" w:pos="2880"/>
        </w:tabs>
        <w:ind w:left="2880" w:hanging="360"/>
      </w:pPr>
      <w:rPr>
        <w:rFonts w:ascii="Arial" w:hAnsi="Arial" w:hint="default"/>
      </w:rPr>
    </w:lvl>
    <w:lvl w:ilvl="4" w:tplc="A46A1B34" w:tentative="1">
      <w:start w:val="1"/>
      <w:numFmt w:val="bullet"/>
      <w:lvlText w:val="•"/>
      <w:lvlJc w:val="left"/>
      <w:pPr>
        <w:tabs>
          <w:tab w:val="num" w:pos="3600"/>
        </w:tabs>
        <w:ind w:left="3600" w:hanging="360"/>
      </w:pPr>
      <w:rPr>
        <w:rFonts w:ascii="Arial" w:hAnsi="Arial" w:hint="default"/>
      </w:rPr>
    </w:lvl>
    <w:lvl w:ilvl="5" w:tplc="FBEE9A64" w:tentative="1">
      <w:start w:val="1"/>
      <w:numFmt w:val="bullet"/>
      <w:lvlText w:val="•"/>
      <w:lvlJc w:val="left"/>
      <w:pPr>
        <w:tabs>
          <w:tab w:val="num" w:pos="4320"/>
        </w:tabs>
        <w:ind w:left="4320" w:hanging="360"/>
      </w:pPr>
      <w:rPr>
        <w:rFonts w:ascii="Arial" w:hAnsi="Arial" w:hint="default"/>
      </w:rPr>
    </w:lvl>
    <w:lvl w:ilvl="6" w:tplc="708AE7C4" w:tentative="1">
      <w:start w:val="1"/>
      <w:numFmt w:val="bullet"/>
      <w:lvlText w:val="•"/>
      <w:lvlJc w:val="left"/>
      <w:pPr>
        <w:tabs>
          <w:tab w:val="num" w:pos="5040"/>
        </w:tabs>
        <w:ind w:left="5040" w:hanging="360"/>
      </w:pPr>
      <w:rPr>
        <w:rFonts w:ascii="Arial" w:hAnsi="Arial" w:hint="default"/>
      </w:rPr>
    </w:lvl>
    <w:lvl w:ilvl="7" w:tplc="E6E47BF0" w:tentative="1">
      <w:start w:val="1"/>
      <w:numFmt w:val="bullet"/>
      <w:lvlText w:val="•"/>
      <w:lvlJc w:val="left"/>
      <w:pPr>
        <w:tabs>
          <w:tab w:val="num" w:pos="5760"/>
        </w:tabs>
        <w:ind w:left="5760" w:hanging="360"/>
      </w:pPr>
      <w:rPr>
        <w:rFonts w:ascii="Arial" w:hAnsi="Arial" w:hint="default"/>
      </w:rPr>
    </w:lvl>
    <w:lvl w:ilvl="8" w:tplc="476C8D70"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7E56CD1"/>
    <w:multiLevelType w:val="multilevel"/>
    <w:tmpl w:val="DDF6B396"/>
    <w:lvl w:ilvl="0">
      <w:start w:val="1"/>
      <w:numFmt w:val="bullet"/>
      <w:lvlText w:val=""/>
      <w:lvlJc w:val="left"/>
      <w:pPr>
        <w:ind w:left="720" w:hanging="360"/>
      </w:pPr>
      <w:rPr>
        <w:rFonts w:ascii="Symbol" w:hAnsi="Symbol" w:hint="default"/>
      </w:rPr>
    </w:lvl>
    <w:lvl w:ilvl="1">
      <w:start w:val="2"/>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AD74B8C"/>
    <w:multiLevelType w:val="hybridMultilevel"/>
    <w:tmpl w:val="F4FCFADA"/>
    <w:lvl w:ilvl="0" w:tplc="10864268">
      <w:start w:val="1"/>
      <w:numFmt w:val="bullet"/>
      <w:lvlText w:val="–"/>
      <w:lvlJc w:val="left"/>
      <w:pPr>
        <w:tabs>
          <w:tab w:val="num" w:pos="720"/>
        </w:tabs>
        <w:ind w:left="720" w:hanging="360"/>
      </w:pPr>
      <w:rPr>
        <w:rFonts w:ascii="Arial" w:hAnsi="Arial" w:hint="default"/>
      </w:rPr>
    </w:lvl>
    <w:lvl w:ilvl="1" w:tplc="F93E8BEC">
      <w:start w:val="1"/>
      <w:numFmt w:val="bullet"/>
      <w:lvlText w:val="–"/>
      <w:lvlJc w:val="left"/>
      <w:pPr>
        <w:tabs>
          <w:tab w:val="num" w:pos="1440"/>
        </w:tabs>
        <w:ind w:left="1440" w:hanging="360"/>
      </w:pPr>
      <w:rPr>
        <w:rFonts w:ascii="Arial" w:hAnsi="Arial" w:hint="default"/>
      </w:rPr>
    </w:lvl>
    <w:lvl w:ilvl="2" w:tplc="58ECCC2A">
      <w:start w:val="1"/>
      <w:numFmt w:val="bullet"/>
      <w:lvlText w:val="–"/>
      <w:lvlJc w:val="left"/>
      <w:pPr>
        <w:tabs>
          <w:tab w:val="num" w:pos="2160"/>
        </w:tabs>
        <w:ind w:left="2160" w:hanging="360"/>
      </w:pPr>
      <w:rPr>
        <w:rFonts w:ascii="Arial" w:hAnsi="Arial" w:hint="default"/>
      </w:rPr>
    </w:lvl>
    <w:lvl w:ilvl="3" w:tplc="FE268B1E">
      <w:start w:val="1"/>
      <w:numFmt w:val="bullet"/>
      <w:lvlText w:val="–"/>
      <w:lvlJc w:val="left"/>
      <w:pPr>
        <w:tabs>
          <w:tab w:val="num" w:pos="2880"/>
        </w:tabs>
        <w:ind w:left="2880" w:hanging="360"/>
      </w:pPr>
      <w:rPr>
        <w:rFonts w:ascii="Arial" w:hAnsi="Arial" w:hint="default"/>
      </w:rPr>
    </w:lvl>
    <w:lvl w:ilvl="4" w:tplc="79D0822E">
      <w:start w:val="1"/>
      <w:numFmt w:val="bullet"/>
      <w:lvlText w:val="–"/>
      <w:lvlJc w:val="left"/>
      <w:pPr>
        <w:tabs>
          <w:tab w:val="num" w:pos="3600"/>
        </w:tabs>
        <w:ind w:left="3600" w:hanging="360"/>
      </w:pPr>
      <w:rPr>
        <w:rFonts w:ascii="Arial" w:hAnsi="Arial" w:hint="default"/>
      </w:rPr>
    </w:lvl>
    <w:lvl w:ilvl="5" w:tplc="85E4F25A">
      <w:start w:val="1"/>
      <w:numFmt w:val="bullet"/>
      <w:lvlText w:val="–"/>
      <w:lvlJc w:val="left"/>
      <w:pPr>
        <w:tabs>
          <w:tab w:val="num" w:pos="4320"/>
        </w:tabs>
        <w:ind w:left="4320" w:hanging="360"/>
      </w:pPr>
      <w:rPr>
        <w:rFonts w:ascii="Arial" w:hAnsi="Arial" w:hint="default"/>
      </w:rPr>
    </w:lvl>
    <w:lvl w:ilvl="6" w:tplc="200E3A32" w:tentative="1">
      <w:start w:val="1"/>
      <w:numFmt w:val="bullet"/>
      <w:lvlText w:val="–"/>
      <w:lvlJc w:val="left"/>
      <w:pPr>
        <w:tabs>
          <w:tab w:val="num" w:pos="5040"/>
        </w:tabs>
        <w:ind w:left="5040" w:hanging="360"/>
      </w:pPr>
      <w:rPr>
        <w:rFonts w:ascii="Arial" w:hAnsi="Arial" w:hint="default"/>
      </w:rPr>
    </w:lvl>
    <w:lvl w:ilvl="7" w:tplc="EAF8AF60" w:tentative="1">
      <w:start w:val="1"/>
      <w:numFmt w:val="bullet"/>
      <w:lvlText w:val="–"/>
      <w:lvlJc w:val="left"/>
      <w:pPr>
        <w:tabs>
          <w:tab w:val="num" w:pos="5760"/>
        </w:tabs>
        <w:ind w:left="5760" w:hanging="360"/>
      </w:pPr>
      <w:rPr>
        <w:rFonts w:ascii="Arial" w:hAnsi="Arial" w:hint="default"/>
      </w:rPr>
    </w:lvl>
    <w:lvl w:ilvl="8" w:tplc="8DD4AB5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CF22386"/>
    <w:multiLevelType w:val="hybridMultilevel"/>
    <w:tmpl w:val="C226AA8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2C2A67"/>
    <w:multiLevelType w:val="hybridMultilevel"/>
    <w:tmpl w:val="BEBCBF64"/>
    <w:lvl w:ilvl="0" w:tplc="F86E1AD6">
      <w:start w:val="1"/>
      <w:numFmt w:val="bullet"/>
      <w:lvlText w:val="•"/>
      <w:lvlJc w:val="left"/>
      <w:pPr>
        <w:tabs>
          <w:tab w:val="num" w:pos="720"/>
        </w:tabs>
        <w:ind w:left="720" w:hanging="360"/>
      </w:pPr>
      <w:rPr>
        <w:rFonts w:ascii="Arial" w:hAnsi="Arial" w:hint="default"/>
      </w:rPr>
    </w:lvl>
    <w:lvl w:ilvl="1" w:tplc="F2149E7E">
      <w:start w:val="3807"/>
      <w:numFmt w:val="bullet"/>
      <w:lvlText w:val="–"/>
      <w:lvlJc w:val="left"/>
      <w:pPr>
        <w:tabs>
          <w:tab w:val="num" w:pos="1440"/>
        </w:tabs>
        <w:ind w:left="1440" w:hanging="360"/>
      </w:pPr>
      <w:rPr>
        <w:rFonts w:ascii="Arial" w:hAnsi="Arial" w:hint="default"/>
      </w:rPr>
    </w:lvl>
    <w:lvl w:ilvl="2" w:tplc="F3EA0F80">
      <w:start w:val="3807"/>
      <w:numFmt w:val="bullet"/>
      <w:lvlText w:val="•"/>
      <w:lvlJc w:val="left"/>
      <w:pPr>
        <w:tabs>
          <w:tab w:val="num" w:pos="2160"/>
        </w:tabs>
        <w:ind w:left="2160" w:hanging="360"/>
      </w:pPr>
      <w:rPr>
        <w:rFonts w:ascii="Arial" w:hAnsi="Arial" w:hint="default"/>
      </w:rPr>
    </w:lvl>
    <w:lvl w:ilvl="3" w:tplc="1BCA98B0" w:tentative="1">
      <w:start w:val="1"/>
      <w:numFmt w:val="bullet"/>
      <w:lvlText w:val="•"/>
      <w:lvlJc w:val="left"/>
      <w:pPr>
        <w:tabs>
          <w:tab w:val="num" w:pos="2880"/>
        </w:tabs>
        <w:ind w:left="2880" w:hanging="360"/>
      </w:pPr>
      <w:rPr>
        <w:rFonts w:ascii="Arial" w:hAnsi="Arial" w:hint="default"/>
      </w:rPr>
    </w:lvl>
    <w:lvl w:ilvl="4" w:tplc="36DE4BE2" w:tentative="1">
      <w:start w:val="1"/>
      <w:numFmt w:val="bullet"/>
      <w:lvlText w:val="•"/>
      <w:lvlJc w:val="left"/>
      <w:pPr>
        <w:tabs>
          <w:tab w:val="num" w:pos="3600"/>
        </w:tabs>
        <w:ind w:left="3600" w:hanging="360"/>
      </w:pPr>
      <w:rPr>
        <w:rFonts w:ascii="Arial" w:hAnsi="Arial" w:hint="default"/>
      </w:rPr>
    </w:lvl>
    <w:lvl w:ilvl="5" w:tplc="91249174" w:tentative="1">
      <w:start w:val="1"/>
      <w:numFmt w:val="bullet"/>
      <w:lvlText w:val="•"/>
      <w:lvlJc w:val="left"/>
      <w:pPr>
        <w:tabs>
          <w:tab w:val="num" w:pos="4320"/>
        </w:tabs>
        <w:ind w:left="4320" w:hanging="360"/>
      </w:pPr>
      <w:rPr>
        <w:rFonts w:ascii="Arial" w:hAnsi="Arial" w:hint="default"/>
      </w:rPr>
    </w:lvl>
    <w:lvl w:ilvl="6" w:tplc="809693C4" w:tentative="1">
      <w:start w:val="1"/>
      <w:numFmt w:val="bullet"/>
      <w:lvlText w:val="•"/>
      <w:lvlJc w:val="left"/>
      <w:pPr>
        <w:tabs>
          <w:tab w:val="num" w:pos="5040"/>
        </w:tabs>
        <w:ind w:left="5040" w:hanging="360"/>
      </w:pPr>
      <w:rPr>
        <w:rFonts w:ascii="Arial" w:hAnsi="Arial" w:hint="default"/>
      </w:rPr>
    </w:lvl>
    <w:lvl w:ilvl="7" w:tplc="46D4B7E2" w:tentative="1">
      <w:start w:val="1"/>
      <w:numFmt w:val="bullet"/>
      <w:lvlText w:val="•"/>
      <w:lvlJc w:val="left"/>
      <w:pPr>
        <w:tabs>
          <w:tab w:val="num" w:pos="5760"/>
        </w:tabs>
        <w:ind w:left="5760" w:hanging="360"/>
      </w:pPr>
      <w:rPr>
        <w:rFonts w:ascii="Arial" w:hAnsi="Arial" w:hint="default"/>
      </w:rPr>
    </w:lvl>
    <w:lvl w:ilvl="8" w:tplc="07C6702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781A2E"/>
    <w:multiLevelType w:val="hybridMultilevel"/>
    <w:tmpl w:val="A45A7E56"/>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B5924F0A">
      <w:start w:val="3"/>
      <w:numFmt w:val="bullet"/>
      <w:lvlText w:val="-"/>
      <w:lvlJc w:val="left"/>
      <w:pPr>
        <w:ind w:left="4244" w:hanging="360"/>
      </w:pPr>
      <w:rPr>
        <w:rFonts w:ascii="Times New Roman" w:eastAsia="SimSun" w:hAnsi="Times New Roman" w:cs="Times New Roman"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abstractNum w:abstractNumId="49" w15:restartNumberingAfterBreak="0">
    <w:nsid w:val="7EB83F07"/>
    <w:multiLevelType w:val="hybridMultilevel"/>
    <w:tmpl w:val="A84E5682"/>
    <w:lvl w:ilvl="0" w:tplc="A6C43A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26"/>
  </w:num>
  <w:num w:numId="4">
    <w:abstractNumId w:val="16"/>
  </w:num>
  <w:num w:numId="5">
    <w:abstractNumId w:val="1"/>
  </w:num>
  <w:num w:numId="6">
    <w:abstractNumId w:val="38"/>
  </w:num>
  <w:num w:numId="7">
    <w:abstractNumId w:val="10"/>
  </w:num>
  <w:num w:numId="8">
    <w:abstractNumId w:val="46"/>
  </w:num>
  <w:num w:numId="9">
    <w:abstractNumId w:val="20"/>
  </w:num>
  <w:num w:numId="10">
    <w:abstractNumId w:val="39"/>
  </w:num>
  <w:num w:numId="11">
    <w:abstractNumId w:val="47"/>
  </w:num>
  <w:num w:numId="12">
    <w:abstractNumId w:val="9"/>
  </w:num>
  <w:num w:numId="13">
    <w:abstractNumId w:val="37"/>
  </w:num>
  <w:num w:numId="14">
    <w:abstractNumId w:val="35"/>
  </w:num>
  <w:num w:numId="15">
    <w:abstractNumId w:val="36"/>
  </w:num>
  <w:num w:numId="16">
    <w:abstractNumId w:val="19"/>
  </w:num>
  <w:num w:numId="17">
    <w:abstractNumId w:val="22"/>
  </w:num>
  <w:num w:numId="18">
    <w:abstractNumId w:val="44"/>
  </w:num>
  <w:num w:numId="19">
    <w:abstractNumId w:val="18"/>
  </w:num>
  <w:num w:numId="20">
    <w:abstractNumId w:val="33"/>
  </w:num>
  <w:num w:numId="21">
    <w:abstractNumId w:val="29"/>
  </w:num>
  <w:num w:numId="22">
    <w:abstractNumId w:val="45"/>
  </w:num>
  <w:num w:numId="23">
    <w:abstractNumId w:val="2"/>
  </w:num>
  <w:num w:numId="24">
    <w:abstractNumId w:val="12"/>
  </w:num>
  <w:num w:numId="25">
    <w:abstractNumId w:val="32"/>
  </w:num>
  <w:num w:numId="26">
    <w:abstractNumId w:val="31"/>
  </w:num>
  <w:num w:numId="27">
    <w:abstractNumId w:val="6"/>
  </w:num>
  <w:num w:numId="28">
    <w:abstractNumId w:val="34"/>
  </w:num>
  <w:num w:numId="29">
    <w:abstractNumId w:val="23"/>
  </w:num>
  <w:num w:numId="30">
    <w:abstractNumId w:val="15"/>
  </w:num>
  <w:num w:numId="31">
    <w:abstractNumId w:val="11"/>
  </w:num>
  <w:num w:numId="32">
    <w:abstractNumId w:val="48"/>
  </w:num>
  <w:num w:numId="33">
    <w:abstractNumId w:val="4"/>
  </w:num>
  <w:num w:numId="34">
    <w:abstractNumId w:val="28"/>
  </w:num>
  <w:num w:numId="35">
    <w:abstractNumId w:val="43"/>
  </w:num>
  <w:num w:numId="36">
    <w:abstractNumId w:val="13"/>
  </w:num>
  <w:num w:numId="37">
    <w:abstractNumId w:val="41"/>
  </w:num>
  <w:num w:numId="38">
    <w:abstractNumId w:val="42"/>
  </w:num>
  <w:num w:numId="39">
    <w:abstractNumId w:val="14"/>
  </w:num>
  <w:num w:numId="40">
    <w:abstractNumId w:val="5"/>
  </w:num>
  <w:num w:numId="41">
    <w:abstractNumId w:val="40"/>
  </w:num>
  <w:num w:numId="42">
    <w:abstractNumId w:val="3"/>
  </w:num>
  <w:num w:numId="43">
    <w:abstractNumId w:val="27"/>
  </w:num>
  <w:num w:numId="44">
    <w:abstractNumId w:val="30"/>
  </w:num>
  <w:num w:numId="45">
    <w:abstractNumId w:val="17"/>
  </w:num>
  <w:num w:numId="46">
    <w:abstractNumId w:val="25"/>
  </w:num>
  <w:num w:numId="47">
    <w:abstractNumId w:val="49"/>
  </w:num>
  <w:num w:numId="48">
    <w:abstractNumId w:val="7"/>
  </w:num>
  <w:num w:numId="49">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CFB"/>
    <w:rsid w:val="00001F79"/>
    <w:rsid w:val="00001FC3"/>
    <w:rsid w:val="000022AF"/>
    <w:rsid w:val="00002375"/>
    <w:rsid w:val="0000270A"/>
    <w:rsid w:val="00002A8E"/>
    <w:rsid w:val="00003131"/>
    <w:rsid w:val="00003227"/>
    <w:rsid w:val="00003629"/>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CF"/>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3DA4"/>
    <w:rsid w:val="00034882"/>
    <w:rsid w:val="000349B7"/>
    <w:rsid w:val="0003540B"/>
    <w:rsid w:val="00035574"/>
    <w:rsid w:val="00036199"/>
    <w:rsid w:val="000365A2"/>
    <w:rsid w:val="00036791"/>
    <w:rsid w:val="0003698E"/>
    <w:rsid w:val="00036C45"/>
    <w:rsid w:val="00036DB7"/>
    <w:rsid w:val="00036FA7"/>
    <w:rsid w:val="000370B4"/>
    <w:rsid w:val="0003723F"/>
    <w:rsid w:val="000377E3"/>
    <w:rsid w:val="00037A21"/>
    <w:rsid w:val="00037C2D"/>
    <w:rsid w:val="000402B6"/>
    <w:rsid w:val="000404F2"/>
    <w:rsid w:val="000406D0"/>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6E2A"/>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E4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3CC"/>
    <w:rsid w:val="0007162A"/>
    <w:rsid w:val="000716FB"/>
    <w:rsid w:val="00071740"/>
    <w:rsid w:val="0007213F"/>
    <w:rsid w:val="00072A48"/>
    <w:rsid w:val="00072E75"/>
    <w:rsid w:val="00072EFA"/>
    <w:rsid w:val="00072FF7"/>
    <w:rsid w:val="0007337F"/>
    <w:rsid w:val="0007368E"/>
    <w:rsid w:val="00073785"/>
    <w:rsid w:val="00073974"/>
    <w:rsid w:val="000739ED"/>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29"/>
    <w:rsid w:val="00083ABE"/>
    <w:rsid w:val="00084255"/>
    <w:rsid w:val="00084433"/>
    <w:rsid w:val="00084832"/>
    <w:rsid w:val="0008518F"/>
    <w:rsid w:val="00085239"/>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28"/>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283"/>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FD6"/>
    <w:rsid w:val="000D362A"/>
    <w:rsid w:val="000D37FA"/>
    <w:rsid w:val="000D389E"/>
    <w:rsid w:val="000D3A7F"/>
    <w:rsid w:val="000D3F8F"/>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A71"/>
    <w:rsid w:val="000E6BAF"/>
    <w:rsid w:val="000E6EED"/>
    <w:rsid w:val="000E6F62"/>
    <w:rsid w:val="000E7F51"/>
    <w:rsid w:val="000F00D8"/>
    <w:rsid w:val="000F0804"/>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FE2"/>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8CE"/>
    <w:rsid w:val="00105CEE"/>
    <w:rsid w:val="00105DA1"/>
    <w:rsid w:val="0010660E"/>
    <w:rsid w:val="00106A95"/>
    <w:rsid w:val="00106CC3"/>
    <w:rsid w:val="00106E7E"/>
    <w:rsid w:val="00106FF1"/>
    <w:rsid w:val="00107423"/>
    <w:rsid w:val="0010795D"/>
    <w:rsid w:val="0011034F"/>
    <w:rsid w:val="00110851"/>
    <w:rsid w:val="00110AFA"/>
    <w:rsid w:val="0011143B"/>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6F2"/>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A32"/>
    <w:rsid w:val="00135015"/>
    <w:rsid w:val="00135095"/>
    <w:rsid w:val="00135517"/>
    <w:rsid w:val="00135829"/>
    <w:rsid w:val="00135884"/>
    <w:rsid w:val="001358A7"/>
    <w:rsid w:val="001358F4"/>
    <w:rsid w:val="00135AE1"/>
    <w:rsid w:val="00135CEC"/>
    <w:rsid w:val="0013612A"/>
    <w:rsid w:val="00136998"/>
    <w:rsid w:val="00136AAD"/>
    <w:rsid w:val="00136EA6"/>
    <w:rsid w:val="00137280"/>
    <w:rsid w:val="00137288"/>
    <w:rsid w:val="00137480"/>
    <w:rsid w:val="001375B9"/>
    <w:rsid w:val="001376F7"/>
    <w:rsid w:val="00137EA0"/>
    <w:rsid w:val="00140006"/>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E42"/>
    <w:rsid w:val="00143153"/>
    <w:rsid w:val="00143462"/>
    <w:rsid w:val="0014371C"/>
    <w:rsid w:val="00143EFE"/>
    <w:rsid w:val="00143FFE"/>
    <w:rsid w:val="00144134"/>
    <w:rsid w:val="001442FD"/>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61"/>
    <w:rsid w:val="0016019C"/>
    <w:rsid w:val="001601C7"/>
    <w:rsid w:val="001602C2"/>
    <w:rsid w:val="001603B9"/>
    <w:rsid w:val="00160452"/>
    <w:rsid w:val="00160674"/>
    <w:rsid w:val="00160786"/>
    <w:rsid w:val="00160AE9"/>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DAC"/>
    <w:rsid w:val="001908C5"/>
    <w:rsid w:val="00190927"/>
    <w:rsid w:val="00190BD5"/>
    <w:rsid w:val="00190C5A"/>
    <w:rsid w:val="00190D28"/>
    <w:rsid w:val="0019103A"/>
    <w:rsid w:val="00191727"/>
    <w:rsid w:val="00191EBF"/>
    <w:rsid w:val="00192338"/>
    <w:rsid w:val="00192589"/>
    <w:rsid w:val="001925E5"/>
    <w:rsid w:val="001926E0"/>
    <w:rsid w:val="001929F7"/>
    <w:rsid w:val="00193924"/>
    <w:rsid w:val="00193987"/>
    <w:rsid w:val="00193EEE"/>
    <w:rsid w:val="001946AE"/>
    <w:rsid w:val="00194955"/>
    <w:rsid w:val="00195657"/>
    <w:rsid w:val="0019573B"/>
    <w:rsid w:val="0019592C"/>
    <w:rsid w:val="00196085"/>
    <w:rsid w:val="00196B90"/>
    <w:rsid w:val="00196DE8"/>
    <w:rsid w:val="00196FF4"/>
    <w:rsid w:val="0019734F"/>
    <w:rsid w:val="00197AEF"/>
    <w:rsid w:val="00197FFD"/>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5C33"/>
    <w:rsid w:val="001A5F7A"/>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08AA"/>
    <w:rsid w:val="001B1565"/>
    <w:rsid w:val="001B2993"/>
    <w:rsid w:val="001B2C18"/>
    <w:rsid w:val="001B35C1"/>
    <w:rsid w:val="001B3754"/>
    <w:rsid w:val="001B3A10"/>
    <w:rsid w:val="001B4371"/>
    <w:rsid w:val="001B5332"/>
    <w:rsid w:val="001B54E9"/>
    <w:rsid w:val="001B55DE"/>
    <w:rsid w:val="001B5BAF"/>
    <w:rsid w:val="001B6B6B"/>
    <w:rsid w:val="001B70CF"/>
    <w:rsid w:val="001B748B"/>
    <w:rsid w:val="001B7905"/>
    <w:rsid w:val="001C0085"/>
    <w:rsid w:val="001C063F"/>
    <w:rsid w:val="001C0797"/>
    <w:rsid w:val="001C0874"/>
    <w:rsid w:val="001C0883"/>
    <w:rsid w:val="001C12A0"/>
    <w:rsid w:val="001C16A9"/>
    <w:rsid w:val="001C19EB"/>
    <w:rsid w:val="001C1E53"/>
    <w:rsid w:val="001C211D"/>
    <w:rsid w:val="001C2A8B"/>
    <w:rsid w:val="001C3434"/>
    <w:rsid w:val="001C3474"/>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D0"/>
    <w:rsid w:val="001D0B94"/>
    <w:rsid w:val="001D1258"/>
    <w:rsid w:val="001D19F8"/>
    <w:rsid w:val="001D1CFF"/>
    <w:rsid w:val="001D2B3C"/>
    <w:rsid w:val="001D2E6C"/>
    <w:rsid w:val="001D2F8F"/>
    <w:rsid w:val="001D35DC"/>
    <w:rsid w:val="001D43C0"/>
    <w:rsid w:val="001D448E"/>
    <w:rsid w:val="001D44BB"/>
    <w:rsid w:val="001D4969"/>
    <w:rsid w:val="001D4AF0"/>
    <w:rsid w:val="001D4F24"/>
    <w:rsid w:val="001D506F"/>
    <w:rsid w:val="001D57BC"/>
    <w:rsid w:val="001D5B51"/>
    <w:rsid w:val="001D65DA"/>
    <w:rsid w:val="001D6823"/>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B64"/>
    <w:rsid w:val="001E2EEF"/>
    <w:rsid w:val="001E3188"/>
    <w:rsid w:val="001E31D1"/>
    <w:rsid w:val="001E32BE"/>
    <w:rsid w:val="001E3A45"/>
    <w:rsid w:val="001E420B"/>
    <w:rsid w:val="001E4704"/>
    <w:rsid w:val="001E5AB5"/>
    <w:rsid w:val="001E5BB2"/>
    <w:rsid w:val="001E5D1A"/>
    <w:rsid w:val="001E5D1F"/>
    <w:rsid w:val="001E6313"/>
    <w:rsid w:val="001E6BDA"/>
    <w:rsid w:val="001E6C1B"/>
    <w:rsid w:val="001E6F4C"/>
    <w:rsid w:val="001E7173"/>
    <w:rsid w:val="001E719A"/>
    <w:rsid w:val="001E750C"/>
    <w:rsid w:val="001E7A8F"/>
    <w:rsid w:val="001E7D26"/>
    <w:rsid w:val="001E7E75"/>
    <w:rsid w:val="001F020C"/>
    <w:rsid w:val="001F0546"/>
    <w:rsid w:val="001F0D79"/>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45E8"/>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1DE"/>
    <w:rsid w:val="002024E6"/>
    <w:rsid w:val="00202D2E"/>
    <w:rsid w:val="00203159"/>
    <w:rsid w:val="00203A6E"/>
    <w:rsid w:val="00203F00"/>
    <w:rsid w:val="00203F5C"/>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BF6"/>
    <w:rsid w:val="00206E5A"/>
    <w:rsid w:val="002074FE"/>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568"/>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8B"/>
    <w:rsid w:val="002269A7"/>
    <w:rsid w:val="00226A52"/>
    <w:rsid w:val="00226AE0"/>
    <w:rsid w:val="00226BD3"/>
    <w:rsid w:val="00226FE2"/>
    <w:rsid w:val="00227236"/>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C2A"/>
    <w:rsid w:val="00231D67"/>
    <w:rsid w:val="00231F8D"/>
    <w:rsid w:val="00232149"/>
    <w:rsid w:val="00232191"/>
    <w:rsid w:val="0023287C"/>
    <w:rsid w:val="00232E9D"/>
    <w:rsid w:val="0023324F"/>
    <w:rsid w:val="002338CF"/>
    <w:rsid w:val="002344C8"/>
    <w:rsid w:val="002349C5"/>
    <w:rsid w:val="00234B73"/>
    <w:rsid w:val="00235581"/>
    <w:rsid w:val="00235698"/>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5B4"/>
    <w:rsid w:val="00245A41"/>
    <w:rsid w:val="00245B70"/>
    <w:rsid w:val="00245D7D"/>
    <w:rsid w:val="00245E39"/>
    <w:rsid w:val="00245FBA"/>
    <w:rsid w:val="002469FA"/>
    <w:rsid w:val="00246BEB"/>
    <w:rsid w:val="00246C52"/>
    <w:rsid w:val="00246EB6"/>
    <w:rsid w:val="00247330"/>
    <w:rsid w:val="002475BE"/>
    <w:rsid w:val="00247660"/>
    <w:rsid w:val="0024785A"/>
    <w:rsid w:val="00247C92"/>
    <w:rsid w:val="00247DD1"/>
    <w:rsid w:val="0025010D"/>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41"/>
    <w:rsid w:val="002537F5"/>
    <w:rsid w:val="00253905"/>
    <w:rsid w:val="0025429A"/>
    <w:rsid w:val="00255DA1"/>
    <w:rsid w:val="00256B22"/>
    <w:rsid w:val="00256D51"/>
    <w:rsid w:val="00256F02"/>
    <w:rsid w:val="002571C8"/>
    <w:rsid w:val="002572F1"/>
    <w:rsid w:val="002573C4"/>
    <w:rsid w:val="00257A62"/>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17"/>
    <w:rsid w:val="00280960"/>
    <w:rsid w:val="0028164E"/>
    <w:rsid w:val="0028168F"/>
    <w:rsid w:val="002825CE"/>
    <w:rsid w:val="00283165"/>
    <w:rsid w:val="002832E7"/>
    <w:rsid w:val="00283AC9"/>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A1"/>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EB"/>
    <w:rsid w:val="002A5FC1"/>
    <w:rsid w:val="002A60F3"/>
    <w:rsid w:val="002A6B52"/>
    <w:rsid w:val="002A6EF8"/>
    <w:rsid w:val="002A732C"/>
    <w:rsid w:val="002A7A6A"/>
    <w:rsid w:val="002A7AB4"/>
    <w:rsid w:val="002B07BF"/>
    <w:rsid w:val="002B0805"/>
    <w:rsid w:val="002B0960"/>
    <w:rsid w:val="002B0C99"/>
    <w:rsid w:val="002B10F9"/>
    <w:rsid w:val="002B12C7"/>
    <w:rsid w:val="002B1AFA"/>
    <w:rsid w:val="002B1F72"/>
    <w:rsid w:val="002B21D6"/>
    <w:rsid w:val="002B2B20"/>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5E14"/>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968"/>
    <w:rsid w:val="002D425A"/>
    <w:rsid w:val="002D4314"/>
    <w:rsid w:val="002D4A54"/>
    <w:rsid w:val="002D4BAA"/>
    <w:rsid w:val="002D4E37"/>
    <w:rsid w:val="002D52E0"/>
    <w:rsid w:val="002D5843"/>
    <w:rsid w:val="002D5DEA"/>
    <w:rsid w:val="002D6127"/>
    <w:rsid w:val="002D61BE"/>
    <w:rsid w:val="002D61F0"/>
    <w:rsid w:val="002D6624"/>
    <w:rsid w:val="002D7235"/>
    <w:rsid w:val="002D76E8"/>
    <w:rsid w:val="002E0E94"/>
    <w:rsid w:val="002E15A5"/>
    <w:rsid w:val="002E16BC"/>
    <w:rsid w:val="002E1A39"/>
    <w:rsid w:val="002E242F"/>
    <w:rsid w:val="002E25D2"/>
    <w:rsid w:val="002E2683"/>
    <w:rsid w:val="002E2738"/>
    <w:rsid w:val="002E2923"/>
    <w:rsid w:val="002E2A76"/>
    <w:rsid w:val="002E2C70"/>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1A"/>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5CC"/>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24F"/>
    <w:rsid w:val="00306441"/>
    <w:rsid w:val="003065FB"/>
    <w:rsid w:val="00306B2B"/>
    <w:rsid w:val="00306ED2"/>
    <w:rsid w:val="00306F89"/>
    <w:rsid w:val="0030749E"/>
    <w:rsid w:val="00307B27"/>
    <w:rsid w:val="00307E05"/>
    <w:rsid w:val="00307F28"/>
    <w:rsid w:val="003101DC"/>
    <w:rsid w:val="0031049F"/>
    <w:rsid w:val="00310CC6"/>
    <w:rsid w:val="00310F30"/>
    <w:rsid w:val="00311328"/>
    <w:rsid w:val="00311642"/>
    <w:rsid w:val="00311761"/>
    <w:rsid w:val="00311941"/>
    <w:rsid w:val="003124CC"/>
    <w:rsid w:val="00312709"/>
    <w:rsid w:val="00313765"/>
    <w:rsid w:val="003137A0"/>
    <w:rsid w:val="00313BC1"/>
    <w:rsid w:val="00313C4F"/>
    <w:rsid w:val="003141C2"/>
    <w:rsid w:val="00314CBB"/>
    <w:rsid w:val="0031599D"/>
    <w:rsid w:val="00316064"/>
    <w:rsid w:val="00316B60"/>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D82"/>
    <w:rsid w:val="00322E3B"/>
    <w:rsid w:val="003232E3"/>
    <w:rsid w:val="003235AC"/>
    <w:rsid w:val="00323E94"/>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4CE"/>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A09"/>
    <w:rsid w:val="00340CC6"/>
    <w:rsid w:val="00340E58"/>
    <w:rsid w:val="00341087"/>
    <w:rsid w:val="00341706"/>
    <w:rsid w:val="00341CFA"/>
    <w:rsid w:val="0034246D"/>
    <w:rsid w:val="0034305B"/>
    <w:rsid w:val="00343132"/>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B09"/>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3A9"/>
    <w:rsid w:val="00383CFB"/>
    <w:rsid w:val="00383D4B"/>
    <w:rsid w:val="00383DDB"/>
    <w:rsid w:val="003842A8"/>
    <w:rsid w:val="00384747"/>
    <w:rsid w:val="003848D9"/>
    <w:rsid w:val="00384BC0"/>
    <w:rsid w:val="003852CC"/>
    <w:rsid w:val="00385A70"/>
    <w:rsid w:val="00385BD7"/>
    <w:rsid w:val="00386688"/>
    <w:rsid w:val="003866F7"/>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7C7"/>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2E"/>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F86"/>
    <w:rsid w:val="003B248F"/>
    <w:rsid w:val="003B2B79"/>
    <w:rsid w:val="003B2C70"/>
    <w:rsid w:val="003B30DF"/>
    <w:rsid w:val="003B3171"/>
    <w:rsid w:val="003B3D65"/>
    <w:rsid w:val="003B3E56"/>
    <w:rsid w:val="003B4039"/>
    <w:rsid w:val="003B4482"/>
    <w:rsid w:val="003B495C"/>
    <w:rsid w:val="003B4B90"/>
    <w:rsid w:val="003B4D9B"/>
    <w:rsid w:val="003B4E9C"/>
    <w:rsid w:val="003B570F"/>
    <w:rsid w:val="003B5B57"/>
    <w:rsid w:val="003B5B7E"/>
    <w:rsid w:val="003B5BCB"/>
    <w:rsid w:val="003B5E30"/>
    <w:rsid w:val="003B6574"/>
    <w:rsid w:val="003B6E3B"/>
    <w:rsid w:val="003B6FCB"/>
    <w:rsid w:val="003B7020"/>
    <w:rsid w:val="003B7294"/>
    <w:rsid w:val="003B76FE"/>
    <w:rsid w:val="003C009A"/>
    <w:rsid w:val="003C07D7"/>
    <w:rsid w:val="003C0985"/>
    <w:rsid w:val="003C10B8"/>
    <w:rsid w:val="003C2C9D"/>
    <w:rsid w:val="003C3B73"/>
    <w:rsid w:val="003C3D6E"/>
    <w:rsid w:val="003C3E87"/>
    <w:rsid w:val="003C3F8B"/>
    <w:rsid w:val="003C4213"/>
    <w:rsid w:val="003C4250"/>
    <w:rsid w:val="003C44DB"/>
    <w:rsid w:val="003C4F25"/>
    <w:rsid w:val="003C64CD"/>
    <w:rsid w:val="003C6580"/>
    <w:rsid w:val="003C67F3"/>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4B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B8"/>
    <w:rsid w:val="003F4933"/>
    <w:rsid w:val="003F4977"/>
    <w:rsid w:val="003F4A21"/>
    <w:rsid w:val="003F4A7C"/>
    <w:rsid w:val="003F4E1C"/>
    <w:rsid w:val="003F536B"/>
    <w:rsid w:val="003F560A"/>
    <w:rsid w:val="003F586D"/>
    <w:rsid w:val="003F5FEA"/>
    <w:rsid w:val="003F62B4"/>
    <w:rsid w:val="003F62F9"/>
    <w:rsid w:val="003F682D"/>
    <w:rsid w:val="003F6853"/>
    <w:rsid w:val="003F6930"/>
    <w:rsid w:val="003F697D"/>
    <w:rsid w:val="003F6A55"/>
    <w:rsid w:val="003F73A0"/>
    <w:rsid w:val="003F75DD"/>
    <w:rsid w:val="003F7908"/>
    <w:rsid w:val="003F790C"/>
    <w:rsid w:val="003F7A7C"/>
    <w:rsid w:val="003F7DFF"/>
    <w:rsid w:val="0040015E"/>
    <w:rsid w:val="00400427"/>
    <w:rsid w:val="00400615"/>
    <w:rsid w:val="00400D86"/>
    <w:rsid w:val="004010EF"/>
    <w:rsid w:val="004017C6"/>
    <w:rsid w:val="00402160"/>
    <w:rsid w:val="004021B5"/>
    <w:rsid w:val="004024AB"/>
    <w:rsid w:val="00402DC4"/>
    <w:rsid w:val="00402F2C"/>
    <w:rsid w:val="0040303D"/>
    <w:rsid w:val="0040379F"/>
    <w:rsid w:val="00403805"/>
    <w:rsid w:val="00403F25"/>
    <w:rsid w:val="00404011"/>
    <w:rsid w:val="0040495B"/>
    <w:rsid w:val="00404CB1"/>
    <w:rsid w:val="00404D4D"/>
    <w:rsid w:val="00404FCC"/>
    <w:rsid w:val="004052D7"/>
    <w:rsid w:val="00405898"/>
    <w:rsid w:val="00405A9F"/>
    <w:rsid w:val="00405BFD"/>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48"/>
    <w:rsid w:val="00412697"/>
    <w:rsid w:val="00413369"/>
    <w:rsid w:val="0041359F"/>
    <w:rsid w:val="004145AE"/>
    <w:rsid w:val="004147F4"/>
    <w:rsid w:val="00414AB1"/>
    <w:rsid w:val="00414C3F"/>
    <w:rsid w:val="0041539C"/>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26A"/>
    <w:rsid w:val="004253B1"/>
    <w:rsid w:val="00425AFF"/>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2E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80"/>
    <w:rsid w:val="00465235"/>
    <w:rsid w:val="00465467"/>
    <w:rsid w:val="00465573"/>
    <w:rsid w:val="00465EB3"/>
    <w:rsid w:val="00467176"/>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C46"/>
    <w:rsid w:val="00484DC1"/>
    <w:rsid w:val="0048542B"/>
    <w:rsid w:val="004856EF"/>
    <w:rsid w:val="0048598C"/>
    <w:rsid w:val="00485998"/>
    <w:rsid w:val="00485A0B"/>
    <w:rsid w:val="00485E8A"/>
    <w:rsid w:val="004862DE"/>
    <w:rsid w:val="004864FB"/>
    <w:rsid w:val="004869B5"/>
    <w:rsid w:val="00487866"/>
    <w:rsid w:val="00487F28"/>
    <w:rsid w:val="00490066"/>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56CC"/>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3E7D"/>
    <w:rsid w:val="004A4625"/>
    <w:rsid w:val="004A4900"/>
    <w:rsid w:val="004A4D38"/>
    <w:rsid w:val="004A4E7E"/>
    <w:rsid w:val="004A4E95"/>
    <w:rsid w:val="004A4EB4"/>
    <w:rsid w:val="004A51FA"/>
    <w:rsid w:val="004A5270"/>
    <w:rsid w:val="004A57FC"/>
    <w:rsid w:val="004A5878"/>
    <w:rsid w:val="004A5D36"/>
    <w:rsid w:val="004A705C"/>
    <w:rsid w:val="004A7172"/>
    <w:rsid w:val="004A7276"/>
    <w:rsid w:val="004A746B"/>
    <w:rsid w:val="004A770C"/>
    <w:rsid w:val="004A7EE7"/>
    <w:rsid w:val="004A7FB0"/>
    <w:rsid w:val="004B045B"/>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821"/>
    <w:rsid w:val="004D39CA"/>
    <w:rsid w:val="004D40D5"/>
    <w:rsid w:val="004D46F1"/>
    <w:rsid w:val="004D4968"/>
    <w:rsid w:val="004D4A8A"/>
    <w:rsid w:val="004D4ABF"/>
    <w:rsid w:val="004D50CC"/>
    <w:rsid w:val="004D58D1"/>
    <w:rsid w:val="004D5F02"/>
    <w:rsid w:val="004D602D"/>
    <w:rsid w:val="004D65BA"/>
    <w:rsid w:val="004D68C0"/>
    <w:rsid w:val="004D70E1"/>
    <w:rsid w:val="004D710C"/>
    <w:rsid w:val="004E0033"/>
    <w:rsid w:val="004E00F1"/>
    <w:rsid w:val="004E015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58"/>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59A"/>
    <w:rsid w:val="004F3B74"/>
    <w:rsid w:val="004F3DD1"/>
    <w:rsid w:val="004F471F"/>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479"/>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2A"/>
    <w:rsid w:val="00512747"/>
    <w:rsid w:val="00512A7B"/>
    <w:rsid w:val="00512D39"/>
    <w:rsid w:val="00513B8C"/>
    <w:rsid w:val="00513F8F"/>
    <w:rsid w:val="005147E7"/>
    <w:rsid w:val="005149A2"/>
    <w:rsid w:val="00514CEE"/>
    <w:rsid w:val="005150E4"/>
    <w:rsid w:val="0051526D"/>
    <w:rsid w:val="00515507"/>
    <w:rsid w:val="00515708"/>
    <w:rsid w:val="00515746"/>
    <w:rsid w:val="00515907"/>
    <w:rsid w:val="00515DC5"/>
    <w:rsid w:val="00515E2B"/>
    <w:rsid w:val="00516B96"/>
    <w:rsid w:val="00516E9E"/>
    <w:rsid w:val="005173A4"/>
    <w:rsid w:val="005179DC"/>
    <w:rsid w:val="0052001B"/>
    <w:rsid w:val="00520AE3"/>
    <w:rsid w:val="00521294"/>
    <w:rsid w:val="005218A4"/>
    <w:rsid w:val="00521D65"/>
    <w:rsid w:val="005221A4"/>
    <w:rsid w:val="00523366"/>
    <w:rsid w:val="0052381F"/>
    <w:rsid w:val="0052387A"/>
    <w:rsid w:val="00523CC2"/>
    <w:rsid w:val="00523CDE"/>
    <w:rsid w:val="00523E18"/>
    <w:rsid w:val="00523F32"/>
    <w:rsid w:val="0052422C"/>
    <w:rsid w:val="005244D5"/>
    <w:rsid w:val="00524AD1"/>
    <w:rsid w:val="00524AE9"/>
    <w:rsid w:val="00524E6A"/>
    <w:rsid w:val="005251DA"/>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647"/>
    <w:rsid w:val="005417A0"/>
    <w:rsid w:val="0054183A"/>
    <w:rsid w:val="00541D0D"/>
    <w:rsid w:val="00541E2B"/>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A7C"/>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696"/>
    <w:rsid w:val="00586B34"/>
    <w:rsid w:val="00587117"/>
    <w:rsid w:val="005872D6"/>
    <w:rsid w:val="0058759B"/>
    <w:rsid w:val="0058764D"/>
    <w:rsid w:val="00590243"/>
    <w:rsid w:val="005909AD"/>
    <w:rsid w:val="00590BF6"/>
    <w:rsid w:val="00590D6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28B"/>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2F92"/>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4B4D"/>
    <w:rsid w:val="005C4CD6"/>
    <w:rsid w:val="005C4DE3"/>
    <w:rsid w:val="005C5024"/>
    <w:rsid w:val="005C51E7"/>
    <w:rsid w:val="005C5372"/>
    <w:rsid w:val="005C5379"/>
    <w:rsid w:val="005C5425"/>
    <w:rsid w:val="005C5849"/>
    <w:rsid w:val="005C5A28"/>
    <w:rsid w:val="005C6222"/>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05E"/>
    <w:rsid w:val="005D7458"/>
    <w:rsid w:val="005D7539"/>
    <w:rsid w:val="005D76F4"/>
    <w:rsid w:val="005D7E04"/>
    <w:rsid w:val="005E0082"/>
    <w:rsid w:val="005E06E1"/>
    <w:rsid w:val="005E0899"/>
    <w:rsid w:val="005E0927"/>
    <w:rsid w:val="005E1393"/>
    <w:rsid w:val="005E1411"/>
    <w:rsid w:val="005E2A0D"/>
    <w:rsid w:val="005E3035"/>
    <w:rsid w:val="005E35FD"/>
    <w:rsid w:val="005E383F"/>
    <w:rsid w:val="005E3B77"/>
    <w:rsid w:val="005E3F5F"/>
    <w:rsid w:val="005E48F7"/>
    <w:rsid w:val="005E4CCB"/>
    <w:rsid w:val="005E5563"/>
    <w:rsid w:val="005E59C5"/>
    <w:rsid w:val="005E5E74"/>
    <w:rsid w:val="005E66F1"/>
    <w:rsid w:val="005E6AFB"/>
    <w:rsid w:val="005E759E"/>
    <w:rsid w:val="005E75D6"/>
    <w:rsid w:val="005E7698"/>
    <w:rsid w:val="005E7849"/>
    <w:rsid w:val="005E7A8C"/>
    <w:rsid w:val="005E7A94"/>
    <w:rsid w:val="005F06FA"/>
    <w:rsid w:val="005F06FD"/>
    <w:rsid w:val="005F0B4C"/>
    <w:rsid w:val="005F0B53"/>
    <w:rsid w:val="005F0C46"/>
    <w:rsid w:val="005F1D5B"/>
    <w:rsid w:val="005F1FE4"/>
    <w:rsid w:val="005F2528"/>
    <w:rsid w:val="005F369B"/>
    <w:rsid w:val="005F3955"/>
    <w:rsid w:val="005F3D65"/>
    <w:rsid w:val="005F3F7F"/>
    <w:rsid w:val="005F40E5"/>
    <w:rsid w:val="005F419B"/>
    <w:rsid w:val="005F46D9"/>
    <w:rsid w:val="005F485F"/>
    <w:rsid w:val="005F4950"/>
    <w:rsid w:val="005F4D16"/>
    <w:rsid w:val="005F523F"/>
    <w:rsid w:val="005F5362"/>
    <w:rsid w:val="005F547B"/>
    <w:rsid w:val="005F556F"/>
    <w:rsid w:val="005F5C3D"/>
    <w:rsid w:val="005F5CE3"/>
    <w:rsid w:val="005F660A"/>
    <w:rsid w:val="005F6697"/>
    <w:rsid w:val="005F69DD"/>
    <w:rsid w:val="005F6C04"/>
    <w:rsid w:val="005F6CA5"/>
    <w:rsid w:val="005F6EF0"/>
    <w:rsid w:val="005F6F60"/>
    <w:rsid w:val="005F6F9C"/>
    <w:rsid w:val="005F6FFC"/>
    <w:rsid w:val="005F7CC1"/>
    <w:rsid w:val="006004DE"/>
    <w:rsid w:val="00600AAB"/>
    <w:rsid w:val="00600B6C"/>
    <w:rsid w:val="00601072"/>
    <w:rsid w:val="00601097"/>
    <w:rsid w:val="0060144E"/>
    <w:rsid w:val="00601457"/>
    <w:rsid w:val="006019B2"/>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0C"/>
    <w:rsid w:val="00607E68"/>
    <w:rsid w:val="00610224"/>
    <w:rsid w:val="006102C6"/>
    <w:rsid w:val="006103F0"/>
    <w:rsid w:val="00610B78"/>
    <w:rsid w:val="006113A9"/>
    <w:rsid w:val="00611C82"/>
    <w:rsid w:val="00611D2C"/>
    <w:rsid w:val="006120B1"/>
    <w:rsid w:val="006125DB"/>
    <w:rsid w:val="00612C73"/>
    <w:rsid w:val="00612CCD"/>
    <w:rsid w:val="00612E96"/>
    <w:rsid w:val="00612EB7"/>
    <w:rsid w:val="006133A2"/>
    <w:rsid w:val="006134CE"/>
    <w:rsid w:val="006138D8"/>
    <w:rsid w:val="00613A55"/>
    <w:rsid w:val="00613FB6"/>
    <w:rsid w:val="00614016"/>
    <w:rsid w:val="00614064"/>
    <w:rsid w:val="006141D8"/>
    <w:rsid w:val="006144B0"/>
    <w:rsid w:val="00614BDD"/>
    <w:rsid w:val="00614C2F"/>
    <w:rsid w:val="00614CB4"/>
    <w:rsid w:val="00614D1E"/>
    <w:rsid w:val="00614E35"/>
    <w:rsid w:val="00615132"/>
    <w:rsid w:val="0061513A"/>
    <w:rsid w:val="0061524B"/>
    <w:rsid w:val="0061565F"/>
    <w:rsid w:val="006159FA"/>
    <w:rsid w:val="00615BDB"/>
    <w:rsid w:val="00615CE6"/>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1D3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5FC5"/>
    <w:rsid w:val="00636094"/>
    <w:rsid w:val="0063633A"/>
    <w:rsid w:val="0063650D"/>
    <w:rsid w:val="00636A76"/>
    <w:rsid w:val="00636D44"/>
    <w:rsid w:val="0063720A"/>
    <w:rsid w:val="006373C7"/>
    <w:rsid w:val="00637E00"/>
    <w:rsid w:val="0064014A"/>
    <w:rsid w:val="006401C6"/>
    <w:rsid w:val="00640207"/>
    <w:rsid w:val="00640222"/>
    <w:rsid w:val="006409F3"/>
    <w:rsid w:val="00640B73"/>
    <w:rsid w:val="00640F59"/>
    <w:rsid w:val="00641061"/>
    <w:rsid w:val="006411DF"/>
    <w:rsid w:val="006414C9"/>
    <w:rsid w:val="006416E7"/>
    <w:rsid w:val="006419ED"/>
    <w:rsid w:val="006427DE"/>
    <w:rsid w:val="00642D10"/>
    <w:rsid w:val="00642E65"/>
    <w:rsid w:val="00643769"/>
    <w:rsid w:val="006437D5"/>
    <w:rsid w:val="00643891"/>
    <w:rsid w:val="00643DCD"/>
    <w:rsid w:val="00644200"/>
    <w:rsid w:val="0064428B"/>
    <w:rsid w:val="00644511"/>
    <w:rsid w:val="0064486C"/>
    <w:rsid w:val="00644E60"/>
    <w:rsid w:val="00644EAA"/>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0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87"/>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D89"/>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7E6"/>
    <w:rsid w:val="006A49B5"/>
    <w:rsid w:val="006A4FF3"/>
    <w:rsid w:val="006A5A45"/>
    <w:rsid w:val="006A5CA3"/>
    <w:rsid w:val="006A5D5C"/>
    <w:rsid w:val="006A5E26"/>
    <w:rsid w:val="006A6B3F"/>
    <w:rsid w:val="006A6B69"/>
    <w:rsid w:val="006A6F79"/>
    <w:rsid w:val="006A74C0"/>
    <w:rsid w:val="006A7574"/>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42D"/>
    <w:rsid w:val="006B2431"/>
    <w:rsid w:val="006B3535"/>
    <w:rsid w:val="006B393F"/>
    <w:rsid w:val="006B3E55"/>
    <w:rsid w:val="006B3E66"/>
    <w:rsid w:val="006B401E"/>
    <w:rsid w:val="006B5111"/>
    <w:rsid w:val="006B6346"/>
    <w:rsid w:val="006B6AD0"/>
    <w:rsid w:val="006B6BA3"/>
    <w:rsid w:val="006B6C83"/>
    <w:rsid w:val="006B6C95"/>
    <w:rsid w:val="006B6DC3"/>
    <w:rsid w:val="006B725C"/>
    <w:rsid w:val="006B7864"/>
    <w:rsid w:val="006C03B2"/>
    <w:rsid w:val="006C09DD"/>
    <w:rsid w:val="006C0B08"/>
    <w:rsid w:val="006C1142"/>
    <w:rsid w:val="006C1A29"/>
    <w:rsid w:val="006C1B3F"/>
    <w:rsid w:val="006C1F77"/>
    <w:rsid w:val="006C22BD"/>
    <w:rsid w:val="006C23AA"/>
    <w:rsid w:val="006C2604"/>
    <w:rsid w:val="006C2E57"/>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2375"/>
    <w:rsid w:val="006E3D3A"/>
    <w:rsid w:val="006E4646"/>
    <w:rsid w:val="006E4DDC"/>
    <w:rsid w:val="006E512D"/>
    <w:rsid w:val="006E52B5"/>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2A5"/>
    <w:rsid w:val="006F1D86"/>
    <w:rsid w:val="006F1E30"/>
    <w:rsid w:val="006F20A6"/>
    <w:rsid w:val="006F291E"/>
    <w:rsid w:val="006F3052"/>
    <w:rsid w:val="006F314D"/>
    <w:rsid w:val="006F3B01"/>
    <w:rsid w:val="006F3BB5"/>
    <w:rsid w:val="006F3C66"/>
    <w:rsid w:val="006F4189"/>
    <w:rsid w:val="006F468E"/>
    <w:rsid w:val="006F557B"/>
    <w:rsid w:val="006F5674"/>
    <w:rsid w:val="006F5B41"/>
    <w:rsid w:val="006F6689"/>
    <w:rsid w:val="006F6740"/>
    <w:rsid w:val="006F6A74"/>
    <w:rsid w:val="006F6FEA"/>
    <w:rsid w:val="006F70E1"/>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D34"/>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3BE0"/>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0D93"/>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420"/>
    <w:rsid w:val="00755559"/>
    <w:rsid w:val="00755B06"/>
    <w:rsid w:val="00755D41"/>
    <w:rsid w:val="00755E06"/>
    <w:rsid w:val="00755F8B"/>
    <w:rsid w:val="00756447"/>
    <w:rsid w:val="0075654D"/>
    <w:rsid w:val="007565E2"/>
    <w:rsid w:val="00756CFD"/>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AA2"/>
    <w:rsid w:val="00763EB7"/>
    <w:rsid w:val="00764043"/>
    <w:rsid w:val="00764EB8"/>
    <w:rsid w:val="00765098"/>
    <w:rsid w:val="007650A8"/>
    <w:rsid w:val="0076539C"/>
    <w:rsid w:val="00765832"/>
    <w:rsid w:val="00765980"/>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0D6F"/>
    <w:rsid w:val="007721AD"/>
    <w:rsid w:val="00772232"/>
    <w:rsid w:val="0077272D"/>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10"/>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56A"/>
    <w:rsid w:val="007C56CE"/>
    <w:rsid w:val="007C5CE6"/>
    <w:rsid w:val="007C5DB6"/>
    <w:rsid w:val="007C64BC"/>
    <w:rsid w:val="007C6939"/>
    <w:rsid w:val="007C6941"/>
    <w:rsid w:val="007C694B"/>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C8"/>
    <w:rsid w:val="007E0162"/>
    <w:rsid w:val="007E05CC"/>
    <w:rsid w:val="007E05EC"/>
    <w:rsid w:val="007E08F5"/>
    <w:rsid w:val="007E0986"/>
    <w:rsid w:val="007E0C8C"/>
    <w:rsid w:val="007E0FA0"/>
    <w:rsid w:val="007E1479"/>
    <w:rsid w:val="007E1A55"/>
    <w:rsid w:val="007E1CB1"/>
    <w:rsid w:val="007E1EBF"/>
    <w:rsid w:val="007E1FA7"/>
    <w:rsid w:val="007E201B"/>
    <w:rsid w:val="007E2146"/>
    <w:rsid w:val="007E2B64"/>
    <w:rsid w:val="007E2B9D"/>
    <w:rsid w:val="007E3182"/>
    <w:rsid w:val="007E36F8"/>
    <w:rsid w:val="007E42F2"/>
    <w:rsid w:val="007E439B"/>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7D7"/>
    <w:rsid w:val="007F2DBB"/>
    <w:rsid w:val="007F2ED4"/>
    <w:rsid w:val="007F3960"/>
    <w:rsid w:val="007F3FB0"/>
    <w:rsid w:val="007F43A9"/>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96"/>
    <w:rsid w:val="00817CB0"/>
    <w:rsid w:val="00817D2A"/>
    <w:rsid w:val="00817F27"/>
    <w:rsid w:val="00820A96"/>
    <w:rsid w:val="00820CC3"/>
    <w:rsid w:val="00821451"/>
    <w:rsid w:val="008216E2"/>
    <w:rsid w:val="0082172C"/>
    <w:rsid w:val="008219C7"/>
    <w:rsid w:val="00821A22"/>
    <w:rsid w:val="00821B89"/>
    <w:rsid w:val="00821DC0"/>
    <w:rsid w:val="00822131"/>
    <w:rsid w:val="00823107"/>
    <w:rsid w:val="00823335"/>
    <w:rsid w:val="008235E4"/>
    <w:rsid w:val="008237B2"/>
    <w:rsid w:val="00823B2A"/>
    <w:rsid w:val="00823E65"/>
    <w:rsid w:val="00823F61"/>
    <w:rsid w:val="0082449E"/>
    <w:rsid w:val="008247A4"/>
    <w:rsid w:val="008249FF"/>
    <w:rsid w:val="00824BAC"/>
    <w:rsid w:val="008251EC"/>
    <w:rsid w:val="00825511"/>
    <w:rsid w:val="00825693"/>
    <w:rsid w:val="00825EEF"/>
    <w:rsid w:val="00826204"/>
    <w:rsid w:val="008263E0"/>
    <w:rsid w:val="00826480"/>
    <w:rsid w:val="00826CFD"/>
    <w:rsid w:val="00826D90"/>
    <w:rsid w:val="00827015"/>
    <w:rsid w:val="00827109"/>
    <w:rsid w:val="008272E9"/>
    <w:rsid w:val="00827A41"/>
    <w:rsid w:val="00827AF3"/>
    <w:rsid w:val="0083179C"/>
    <w:rsid w:val="00832142"/>
    <w:rsid w:val="00832C18"/>
    <w:rsid w:val="00832CAF"/>
    <w:rsid w:val="00832D05"/>
    <w:rsid w:val="0083311A"/>
    <w:rsid w:val="008333BB"/>
    <w:rsid w:val="0083417A"/>
    <w:rsid w:val="00834512"/>
    <w:rsid w:val="0083499D"/>
    <w:rsid w:val="008349E7"/>
    <w:rsid w:val="00834C33"/>
    <w:rsid w:val="0083502E"/>
    <w:rsid w:val="008350E9"/>
    <w:rsid w:val="00835B82"/>
    <w:rsid w:val="00835CD8"/>
    <w:rsid w:val="00836133"/>
    <w:rsid w:val="008364A5"/>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86B"/>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B19"/>
    <w:rsid w:val="00856301"/>
    <w:rsid w:val="008569DF"/>
    <w:rsid w:val="00856B33"/>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E5E"/>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DB2"/>
    <w:rsid w:val="00886F0E"/>
    <w:rsid w:val="008876DF"/>
    <w:rsid w:val="00887771"/>
    <w:rsid w:val="00887FEF"/>
    <w:rsid w:val="008907B2"/>
    <w:rsid w:val="00890BCD"/>
    <w:rsid w:val="00890E0D"/>
    <w:rsid w:val="00890F04"/>
    <w:rsid w:val="00890FBE"/>
    <w:rsid w:val="008914DC"/>
    <w:rsid w:val="00891F63"/>
    <w:rsid w:val="00892253"/>
    <w:rsid w:val="008922DF"/>
    <w:rsid w:val="00893024"/>
    <w:rsid w:val="0089302F"/>
    <w:rsid w:val="00893B3B"/>
    <w:rsid w:val="00893BA4"/>
    <w:rsid w:val="00893D66"/>
    <w:rsid w:val="00893DB3"/>
    <w:rsid w:val="008948A0"/>
    <w:rsid w:val="00894A2E"/>
    <w:rsid w:val="00894ADC"/>
    <w:rsid w:val="00895243"/>
    <w:rsid w:val="00895957"/>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8C6"/>
    <w:rsid w:val="008A294D"/>
    <w:rsid w:val="008A2AAE"/>
    <w:rsid w:val="008A2F26"/>
    <w:rsid w:val="008A36ED"/>
    <w:rsid w:val="008A3898"/>
    <w:rsid w:val="008A42D8"/>
    <w:rsid w:val="008A457F"/>
    <w:rsid w:val="008A4DAC"/>
    <w:rsid w:val="008A4E04"/>
    <w:rsid w:val="008A53C3"/>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EA"/>
    <w:rsid w:val="008B7DDA"/>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4CD4"/>
    <w:rsid w:val="008D508F"/>
    <w:rsid w:val="008D538D"/>
    <w:rsid w:val="008D5879"/>
    <w:rsid w:val="008D592F"/>
    <w:rsid w:val="008D5FCD"/>
    <w:rsid w:val="008D6255"/>
    <w:rsid w:val="008D65B3"/>
    <w:rsid w:val="008D6733"/>
    <w:rsid w:val="008D6BDB"/>
    <w:rsid w:val="008D6E70"/>
    <w:rsid w:val="008D6F90"/>
    <w:rsid w:val="008D73A2"/>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2F1E"/>
    <w:rsid w:val="00903281"/>
    <w:rsid w:val="00903F0F"/>
    <w:rsid w:val="00903F59"/>
    <w:rsid w:val="009045C7"/>
    <w:rsid w:val="0090480E"/>
    <w:rsid w:val="00904A62"/>
    <w:rsid w:val="00904B6D"/>
    <w:rsid w:val="00904D35"/>
    <w:rsid w:val="00904E62"/>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032"/>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610F"/>
    <w:rsid w:val="009161BA"/>
    <w:rsid w:val="00917555"/>
    <w:rsid w:val="0092078E"/>
    <w:rsid w:val="00920848"/>
    <w:rsid w:val="009216BF"/>
    <w:rsid w:val="009218D2"/>
    <w:rsid w:val="00921A44"/>
    <w:rsid w:val="00921A74"/>
    <w:rsid w:val="00921C9F"/>
    <w:rsid w:val="00921ED5"/>
    <w:rsid w:val="00921FA1"/>
    <w:rsid w:val="00922248"/>
    <w:rsid w:val="009225B6"/>
    <w:rsid w:val="009230E7"/>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27BD1"/>
    <w:rsid w:val="0093011E"/>
    <w:rsid w:val="009301E4"/>
    <w:rsid w:val="00930305"/>
    <w:rsid w:val="0093063D"/>
    <w:rsid w:val="00930A2E"/>
    <w:rsid w:val="0093135E"/>
    <w:rsid w:val="00931DF8"/>
    <w:rsid w:val="00931F35"/>
    <w:rsid w:val="00932109"/>
    <w:rsid w:val="009322AC"/>
    <w:rsid w:val="009324B1"/>
    <w:rsid w:val="009326B1"/>
    <w:rsid w:val="009327B5"/>
    <w:rsid w:val="00932A20"/>
    <w:rsid w:val="0093352F"/>
    <w:rsid w:val="00933D61"/>
    <w:rsid w:val="00933DE4"/>
    <w:rsid w:val="00934044"/>
    <w:rsid w:val="00934FFD"/>
    <w:rsid w:val="009359C0"/>
    <w:rsid w:val="00935B52"/>
    <w:rsid w:val="009360F7"/>
    <w:rsid w:val="0093634D"/>
    <w:rsid w:val="00936D07"/>
    <w:rsid w:val="009370A6"/>
    <w:rsid w:val="0093727F"/>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018"/>
    <w:rsid w:val="0094335F"/>
    <w:rsid w:val="0094376F"/>
    <w:rsid w:val="00944202"/>
    <w:rsid w:val="00944335"/>
    <w:rsid w:val="009444C4"/>
    <w:rsid w:val="0094484A"/>
    <w:rsid w:val="00944AF4"/>
    <w:rsid w:val="00945E49"/>
    <w:rsid w:val="009462D8"/>
    <w:rsid w:val="00946388"/>
    <w:rsid w:val="0094663A"/>
    <w:rsid w:val="00946AA5"/>
    <w:rsid w:val="00946C4B"/>
    <w:rsid w:val="009478ED"/>
    <w:rsid w:val="009479E5"/>
    <w:rsid w:val="009504C8"/>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3AB"/>
    <w:rsid w:val="00960475"/>
    <w:rsid w:val="00960479"/>
    <w:rsid w:val="009607AF"/>
    <w:rsid w:val="00960A88"/>
    <w:rsid w:val="00960C68"/>
    <w:rsid w:val="00960CB6"/>
    <w:rsid w:val="00960D27"/>
    <w:rsid w:val="00960E67"/>
    <w:rsid w:val="00961023"/>
    <w:rsid w:val="009612F1"/>
    <w:rsid w:val="009616FA"/>
    <w:rsid w:val="00961A61"/>
    <w:rsid w:val="00961E6D"/>
    <w:rsid w:val="00961F21"/>
    <w:rsid w:val="009621FF"/>
    <w:rsid w:val="0096392B"/>
    <w:rsid w:val="0096397B"/>
    <w:rsid w:val="00963F73"/>
    <w:rsid w:val="00964418"/>
    <w:rsid w:val="00964E3C"/>
    <w:rsid w:val="00964E69"/>
    <w:rsid w:val="0096504D"/>
    <w:rsid w:val="009654F0"/>
    <w:rsid w:val="009659EA"/>
    <w:rsid w:val="0096691D"/>
    <w:rsid w:val="00966EC4"/>
    <w:rsid w:val="0096766C"/>
    <w:rsid w:val="0096775A"/>
    <w:rsid w:val="00967851"/>
    <w:rsid w:val="00967C72"/>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93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949"/>
    <w:rsid w:val="009A6C74"/>
    <w:rsid w:val="009A6EE7"/>
    <w:rsid w:val="009A7154"/>
    <w:rsid w:val="009A7889"/>
    <w:rsid w:val="009A78D1"/>
    <w:rsid w:val="009A7DFB"/>
    <w:rsid w:val="009A7E08"/>
    <w:rsid w:val="009B003C"/>
    <w:rsid w:val="009B1823"/>
    <w:rsid w:val="009B2E47"/>
    <w:rsid w:val="009B3049"/>
    <w:rsid w:val="009B3685"/>
    <w:rsid w:val="009B3745"/>
    <w:rsid w:val="009B3C79"/>
    <w:rsid w:val="009B3D47"/>
    <w:rsid w:val="009B3E69"/>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9E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605"/>
    <w:rsid w:val="009D5BBF"/>
    <w:rsid w:val="009D5E99"/>
    <w:rsid w:val="009D610C"/>
    <w:rsid w:val="009D62E7"/>
    <w:rsid w:val="009D654F"/>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879"/>
    <w:rsid w:val="009E5AB4"/>
    <w:rsid w:val="009E60C7"/>
    <w:rsid w:val="009E641D"/>
    <w:rsid w:val="009E6A64"/>
    <w:rsid w:val="009E6B31"/>
    <w:rsid w:val="009E6FBA"/>
    <w:rsid w:val="009E6FC8"/>
    <w:rsid w:val="009E7789"/>
    <w:rsid w:val="009E79D2"/>
    <w:rsid w:val="009E7E9B"/>
    <w:rsid w:val="009F0258"/>
    <w:rsid w:val="009F02E1"/>
    <w:rsid w:val="009F056D"/>
    <w:rsid w:val="009F07FC"/>
    <w:rsid w:val="009F0992"/>
    <w:rsid w:val="009F0CD1"/>
    <w:rsid w:val="009F0D41"/>
    <w:rsid w:val="009F10D8"/>
    <w:rsid w:val="009F187B"/>
    <w:rsid w:val="009F1933"/>
    <w:rsid w:val="009F2A94"/>
    <w:rsid w:val="009F2AAF"/>
    <w:rsid w:val="009F2E7E"/>
    <w:rsid w:val="009F3A4B"/>
    <w:rsid w:val="009F4196"/>
    <w:rsid w:val="009F41E1"/>
    <w:rsid w:val="009F4375"/>
    <w:rsid w:val="009F483A"/>
    <w:rsid w:val="009F4F05"/>
    <w:rsid w:val="009F4F96"/>
    <w:rsid w:val="009F5606"/>
    <w:rsid w:val="009F5BD0"/>
    <w:rsid w:val="009F5CA4"/>
    <w:rsid w:val="009F6410"/>
    <w:rsid w:val="009F6457"/>
    <w:rsid w:val="009F7169"/>
    <w:rsid w:val="009F7883"/>
    <w:rsid w:val="009F79BE"/>
    <w:rsid w:val="00A0018E"/>
    <w:rsid w:val="00A004F2"/>
    <w:rsid w:val="00A00B60"/>
    <w:rsid w:val="00A01006"/>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90"/>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4DD7"/>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CF3"/>
    <w:rsid w:val="00A23E0D"/>
    <w:rsid w:val="00A24002"/>
    <w:rsid w:val="00A2470A"/>
    <w:rsid w:val="00A2481C"/>
    <w:rsid w:val="00A24CCF"/>
    <w:rsid w:val="00A25296"/>
    <w:rsid w:val="00A253C6"/>
    <w:rsid w:val="00A2585A"/>
    <w:rsid w:val="00A25C9D"/>
    <w:rsid w:val="00A261E4"/>
    <w:rsid w:val="00A2648F"/>
    <w:rsid w:val="00A265D9"/>
    <w:rsid w:val="00A26883"/>
    <w:rsid w:val="00A26D60"/>
    <w:rsid w:val="00A26EE0"/>
    <w:rsid w:val="00A2702B"/>
    <w:rsid w:val="00A279DC"/>
    <w:rsid w:val="00A3005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3C71"/>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727"/>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DB4"/>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2C"/>
    <w:rsid w:val="00A66851"/>
    <w:rsid w:val="00A669D6"/>
    <w:rsid w:val="00A6743F"/>
    <w:rsid w:val="00A677C1"/>
    <w:rsid w:val="00A67A8E"/>
    <w:rsid w:val="00A67AC6"/>
    <w:rsid w:val="00A70A35"/>
    <w:rsid w:val="00A7141F"/>
    <w:rsid w:val="00A71D6B"/>
    <w:rsid w:val="00A71F00"/>
    <w:rsid w:val="00A7237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160"/>
    <w:rsid w:val="00A867E7"/>
    <w:rsid w:val="00A86E90"/>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E9"/>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DBD"/>
    <w:rsid w:val="00A97EF9"/>
    <w:rsid w:val="00AA0003"/>
    <w:rsid w:val="00AA06F2"/>
    <w:rsid w:val="00AA0D9A"/>
    <w:rsid w:val="00AA1264"/>
    <w:rsid w:val="00AA158B"/>
    <w:rsid w:val="00AA1740"/>
    <w:rsid w:val="00AA1D12"/>
    <w:rsid w:val="00AA1EEC"/>
    <w:rsid w:val="00AA210C"/>
    <w:rsid w:val="00AA29F2"/>
    <w:rsid w:val="00AA2CD8"/>
    <w:rsid w:val="00AA30A2"/>
    <w:rsid w:val="00AA31E1"/>
    <w:rsid w:val="00AA4222"/>
    <w:rsid w:val="00AA461D"/>
    <w:rsid w:val="00AA4C09"/>
    <w:rsid w:val="00AA4F41"/>
    <w:rsid w:val="00AA5584"/>
    <w:rsid w:val="00AA576F"/>
    <w:rsid w:val="00AA6026"/>
    <w:rsid w:val="00AA6206"/>
    <w:rsid w:val="00AA630A"/>
    <w:rsid w:val="00AA69EF"/>
    <w:rsid w:val="00AA6F21"/>
    <w:rsid w:val="00AA6F9A"/>
    <w:rsid w:val="00AA733D"/>
    <w:rsid w:val="00AA7B69"/>
    <w:rsid w:val="00AA7C4F"/>
    <w:rsid w:val="00AB001C"/>
    <w:rsid w:val="00AB02C8"/>
    <w:rsid w:val="00AB05BC"/>
    <w:rsid w:val="00AB06B8"/>
    <w:rsid w:val="00AB06E6"/>
    <w:rsid w:val="00AB0ADE"/>
    <w:rsid w:val="00AB0B59"/>
    <w:rsid w:val="00AB0CA0"/>
    <w:rsid w:val="00AB102D"/>
    <w:rsid w:val="00AB15D7"/>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3A29"/>
    <w:rsid w:val="00AC45D6"/>
    <w:rsid w:val="00AC4D1B"/>
    <w:rsid w:val="00AC4D53"/>
    <w:rsid w:val="00AC4D9E"/>
    <w:rsid w:val="00AC4E2E"/>
    <w:rsid w:val="00AC5C2A"/>
    <w:rsid w:val="00AC61B3"/>
    <w:rsid w:val="00AC63F4"/>
    <w:rsid w:val="00AC6786"/>
    <w:rsid w:val="00AC6A68"/>
    <w:rsid w:val="00AC6D0A"/>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99"/>
    <w:rsid w:val="00AD69A7"/>
    <w:rsid w:val="00AD6C7F"/>
    <w:rsid w:val="00AD6E61"/>
    <w:rsid w:val="00AD6EAD"/>
    <w:rsid w:val="00AD70C9"/>
    <w:rsid w:val="00AD732B"/>
    <w:rsid w:val="00AD75A6"/>
    <w:rsid w:val="00AD7927"/>
    <w:rsid w:val="00AD7E17"/>
    <w:rsid w:val="00AE0160"/>
    <w:rsid w:val="00AE02C3"/>
    <w:rsid w:val="00AE0D23"/>
    <w:rsid w:val="00AE0E9E"/>
    <w:rsid w:val="00AE14B7"/>
    <w:rsid w:val="00AE19D1"/>
    <w:rsid w:val="00AE2205"/>
    <w:rsid w:val="00AE232B"/>
    <w:rsid w:val="00AE26F5"/>
    <w:rsid w:val="00AE2968"/>
    <w:rsid w:val="00AE2B7B"/>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B11"/>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B9C"/>
    <w:rsid w:val="00B01CC2"/>
    <w:rsid w:val="00B01F0D"/>
    <w:rsid w:val="00B02014"/>
    <w:rsid w:val="00B0226D"/>
    <w:rsid w:val="00B023FC"/>
    <w:rsid w:val="00B024EE"/>
    <w:rsid w:val="00B02A4C"/>
    <w:rsid w:val="00B02AD0"/>
    <w:rsid w:val="00B03101"/>
    <w:rsid w:val="00B036F4"/>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6BF"/>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73D"/>
    <w:rsid w:val="00B20CD7"/>
    <w:rsid w:val="00B20E2B"/>
    <w:rsid w:val="00B20F3D"/>
    <w:rsid w:val="00B21016"/>
    <w:rsid w:val="00B215F9"/>
    <w:rsid w:val="00B217CD"/>
    <w:rsid w:val="00B21B67"/>
    <w:rsid w:val="00B21CA7"/>
    <w:rsid w:val="00B22472"/>
    <w:rsid w:val="00B232CB"/>
    <w:rsid w:val="00B233A9"/>
    <w:rsid w:val="00B23445"/>
    <w:rsid w:val="00B239CC"/>
    <w:rsid w:val="00B23C57"/>
    <w:rsid w:val="00B23E2E"/>
    <w:rsid w:val="00B247D3"/>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635B"/>
    <w:rsid w:val="00B37188"/>
    <w:rsid w:val="00B37EED"/>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386"/>
    <w:rsid w:val="00B504F7"/>
    <w:rsid w:val="00B50810"/>
    <w:rsid w:val="00B50933"/>
    <w:rsid w:val="00B509C0"/>
    <w:rsid w:val="00B50E09"/>
    <w:rsid w:val="00B51115"/>
    <w:rsid w:val="00B51420"/>
    <w:rsid w:val="00B51526"/>
    <w:rsid w:val="00B5171B"/>
    <w:rsid w:val="00B517F1"/>
    <w:rsid w:val="00B51A40"/>
    <w:rsid w:val="00B521F9"/>
    <w:rsid w:val="00B5238F"/>
    <w:rsid w:val="00B529F2"/>
    <w:rsid w:val="00B52A05"/>
    <w:rsid w:val="00B52EC8"/>
    <w:rsid w:val="00B5370C"/>
    <w:rsid w:val="00B538FF"/>
    <w:rsid w:val="00B53BD3"/>
    <w:rsid w:val="00B53EF5"/>
    <w:rsid w:val="00B542BA"/>
    <w:rsid w:val="00B542D6"/>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F79"/>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55D"/>
    <w:rsid w:val="00B7359E"/>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5A8"/>
    <w:rsid w:val="00B857AC"/>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6DE"/>
    <w:rsid w:val="00B977E6"/>
    <w:rsid w:val="00BA067F"/>
    <w:rsid w:val="00BA0AE4"/>
    <w:rsid w:val="00BA0C41"/>
    <w:rsid w:val="00BA13E0"/>
    <w:rsid w:val="00BA17C4"/>
    <w:rsid w:val="00BA194E"/>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CD"/>
    <w:rsid w:val="00BA4CF4"/>
    <w:rsid w:val="00BA54FB"/>
    <w:rsid w:val="00BA55EA"/>
    <w:rsid w:val="00BA5C97"/>
    <w:rsid w:val="00BA5EFB"/>
    <w:rsid w:val="00BA659A"/>
    <w:rsid w:val="00BA68C1"/>
    <w:rsid w:val="00BA6B8A"/>
    <w:rsid w:val="00BA6CFB"/>
    <w:rsid w:val="00BA6D50"/>
    <w:rsid w:val="00BA712E"/>
    <w:rsid w:val="00BA7423"/>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307B"/>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1F0"/>
    <w:rsid w:val="00BC16BF"/>
    <w:rsid w:val="00BC1B4B"/>
    <w:rsid w:val="00BC201A"/>
    <w:rsid w:val="00BC2BC7"/>
    <w:rsid w:val="00BC2E58"/>
    <w:rsid w:val="00BC2F45"/>
    <w:rsid w:val="00BC344E"/>
    <w:rsid w:val="00BC38B8"/>
    <w:rsid w:val="00BC3CF8"/>
    <w:rsid w:val="00BC3FC2"/>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5E6"/>
    <w:rsid w:val="00BD78B8"/>
    <w:rsid w:val="00BD7A82"/>
    <w:rsid w:val="00BD7F9E"/>
    <w:rsid w:val="00BE072F"/>
    <w:rsid w:val="00BE0C3B"/>
    <w:rsid w:val="00BE13B8"/>
    <w:rsid w:val="00BE197A"/>
    <w:rsid w:val="00BE1A06"/>
    <w:rsid w:val="00BE2377"/>
    <w:rsid w:val="00BE2E99"/>
    <w:rsid w:val="00BE3AFA"/>
    <w:rsid w:val="00BE3F52"/>
    <w:rsid w:val="00BE403F"/>
    <w:rsid w:val="00BE45C1"/>
    <w:rsid w:val="00BE51C7"/>
    <w:rsid w:val="00BE5515"/>
    <w:rsid w:val="00BE5613"/>
    <w:rsid w:val="00BE5813"/>
    <w:rsid w:val="00BE5C7E"/>
    <w:rsid w:val="00BE65B3"/>
    <w:rsid w:val="00BE68B9"/>
    <w:rsid w:val="00BE7265"/>
    <w:rsid w:val="00BE76C3"/>
    <w:rsid w:val="00BE7B27"/>
    <w:rsid w:val="00BF010C"/>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DC"/>
    <w:rsid w:val="00BF46F1"/>
    <w:rsid w:val="00BF4923"/>
    <w:rsid w:val="00BF4B69"/>
    <w:rsid w:val="00BF5350"/>
    <w:rsid w:val="00BF55D0"/>
    <w:rsid w:val="00BF5623"/>
    <w:rsid w:val="00BF56A8"/>
    <w:rsid w:val="00BF60E3"/>
    <w:rsid w:val="00BF6597"/>
    <w:rsid w:val="00BF6B74"/>
    <w:rsid w:val="00BF6FBF"/>
    <w:rsid w:val="00BF70A1"/>
    <w:rsid w:val="00BF70F8"/>
    <w:rsid w:val="00BF750F"/>
    <w:rsid w:val="00BF7CDD"/>
    <w:rsid w:val="00BF7D43"/>
    <w:rsid w:val="00C007CA"/>
    <w:rsid w:val="00C00F1A"/>
    <w:rsid w:val="00C010F5"/>
    <w:rsid w:val="00C01835"/>
    <w:rsid w:val="00C01DFD"/>
    <w:rsid w:val="00C02192"/>
    <w:rsid w:val="00C0279C"/>
    <w:rsid w:val="00C02C95"/>
    <w:rsid w:val="00C02CDE"/>
    <w:rsid w:val="00C02EB7"/>
    <w:rsid w:val="00C03B7B"/>
    <w:rsid w:val="00C03C30"/>
    <w:rsid w:val="00C04339"/>
    <w:rsid w:val="00C04670"/>
    <w:rsid w:val="00C04C6C"/>
    <w:rsid w:val="00C04DE2"/>
    <w:rsid w:val="00C05395"/>
    <w:rsid w:val="00C057E0"/>
    <w:rsid w:val="00C05863"/>
    <w:rsid w:val="00C05A0F"/>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5BA"/>
    <w:rsid w:val="00C11C33"/>
    <w:rsid w:val="00C11C73"/>
    <w:rsid w:val="00C11FE5"/>
    <w:rsid w:val="00C11FF6"/>
    <w:rsid w:val="00C12068"/>
    <w:rsid w:val="00C12A91"/>
    <w:rsid w:val="00C12EB5"/>
    <w:rsid w:val="00C1328A"/>
    <w:rsid w:val="00C13504"/>
    <w:rsid w:val="00C13C8A"/>
    <w:rsid w:val="00C13F22"/>
    <w:rsid w:val="00C140FE"/>
    <w:rsid w:val="00C14346"/>
    <w:rsid w:val="00C144A1"/>
    <w:rsid w:val="00C14691"/>
    <w:rsid w:val="00C14EF8"/>
    <w:rsid w:val="00C15135"/>
    <w:rsid w:val="00C1517D"/>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CED"/>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391"/>
    <w:rsid w:val="00C37C87"/>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31B4"/>
    <w:rsid w:val="00C532F9"/>
    <w:rsid w:val="00C533F5"/>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DE1"/>
    <w:rsid w:val="00C63ED7"/>
    <w:rsid w:val="00C64849"/>
    <w:rsid w:val="00C6560B"/>
    <w:rsid w:val="00C6560D"/>
    <w:rsid w:val="00C65A91"/>
    <w:rsid w:val="00C65ADD"/>
    <w:rsid w:val="00C65D24"/>
    <w:rsid w:val="00C65E0D"/>
    <w:rsid w:val="00C65EE7"/>
    <w:rsid w:val="00C65F58"/>
    <w:rsid w:val="00C66571"/>
    <w:rsid w:val="00C666DB"/>
    <w:rsid w:val="00C667F6"/>
    <w:rsid w:val="00C66C34"/>
    <w:rsid w:val="00C67E56"/>
    <w:rsid w:val="00C67F34"/>
    <w:rsid w:val="00C70366"/>
    <w:rsid w:val="00C7040D"/>
    <w:rsid w:val="00C70B8C"/>
    <w:rsid w:val="00C70D26"/>
    <w:rsid w:val="00C71327"/>
    <w:rsid w:val="00C71468"/>
    <w:rsid w:val="00C71E9E"/>
    <w:rsid w:val="00C7217C"/>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77CF5"/>
    <w:rsid w:val="00C80441"/>
    <w:rsid w:val="00C80547"/>
    <w:rsid w:val="00C80826"/>
    <w:rsid w:val="00C80CD8"/>
    <w:rsid w:val="00C80DB5"/>
    <w:rsid w:val="00C80E4C"/>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5C"/>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350"/>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454"/>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A28"/>
    <w:rsid w:val="00CF2EF5"/>
    <w:rsid w:val="00CF2FBF"/>
    <w:rsid w:val="00CF31DC"/>
    <w:rsid w:val="00CF33BA"/>
    <w:rsid w:val="00CF3E2B"/>
    <w:rsid w:val="00CF3F01"/>
    <w:rsid w:val="00CF4050"/>
    <w:rsid w:val="00CF41AE"/>
    <w:rsid w:val="00CF495B"/>
    <w:rsid w:val="00CF4B3B"/>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287"/>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EAC"/>
    <w:rsid w:val="00D17869"/>
    <w:rsid w:val="00D1792B"/>
    <w:rsid w:val="00D17F37"/>
    <w:rsid w:val="00D202D3"/>
    <w:rsid w:val="00D210EB"/>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6FDC"/>
    <w:rsid w:val="00D2741C"/>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E18"/>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AB5"/>
    <w:rsid w:val="00D45B68"/>
    <w:rsid w:val="00D465D0"/>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8D"/>
    <w:rsid w:val="00D572B2"/>
    <w:rsid w:val="00D57AC0"/>
    <w:rsid w:val="00D57B78"/>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250"/>
    <w:rsid w:val="00D65404"/>
    <w:rsid w:val="00D6575A"/>
    <w:rsid w:val="00D65837"/>
    <w:rsid w:val="00D65DD6"/>
    <w:rsid w:val="00D66008"/>
    <w:rsid w:val="00D66022"/>
    <w:rsid w:val="00D66065"/>
    <w:rsid w:val="00D661DE"/>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59F"/>
    <w:rsid w:val="00D829AC"/>
    <w:rsid w:val="00D82AA1"/>
    <w:rsid w:val="00D83401"/>
    <w:rsid w:val="00D83850"/>
    <w:rsid w:val="00D84268"/>
    <w:rsid w:val="00D84278"/>
    <w:rsid w:val="00D846C5"/>
    <w:rsid w:val="00D847C6"/>
    <w:rsid w:val="00D849FB"/>
    <w:rsid w:val="00D85594"/>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B3D"/>
    <w:rsid w:val="00D93EF4"/>
    <w:rsid w:val="00D94909"/>
    <w:rsid w:val="00D94BB0"/>
    <w:rsid w:val="00D94FF3"/>
    <w:rsid w:val="00D95322"/>
    <w:rsid w:val="00D955B0"/>
    <w:rsid w:val="00D957C0"/>
    <w:rsid w:val="00D95BC2"/>
    <w:rsid w:val="00D95BFF"/>
    <w:rsid w:val="00D95F45"/>
    <w:rsid w:val="00D96AD5"/>
    <w:rsid w:val="00D9793D"/>
    <w:rsid w:val="00D97C8B"/>
    <w:rsid w:val="00D97D08"/>
    <w:rsid w:val="00D97E86"/>
    <w:rsid w:val="00DA000D"/>
    <w:rsid w:val="00DA015E"/>
    <w:rsid w:val="00DA02EC"/>
    <w:rsid w:val="00DA0FC0"/>
    <w:rsid w:val="00DA10F6"/>
    <w:rsid w:val="00DA1C60"/>
    <w:rsid w:val="00DA1D80"/>
    <w:rsid w:val="00DA2046"/>
    <w:rsid w:val="00DA2185"/>
    <w:rsid w:val="00DA23D2"/>
    <w:rsid w:val="00DA29C4"/>
    <w:rsid w:val="00DA2D90"/>
    <w:rsid w:val="00DA3A26"/>
    <w:rsid w:val="00DA3B43"/>
    <w:rsid w:val="00DA3F00"/>
    <w:rsid w:val="00DA41B6"/>
    <w:rsid w:val="00DA43CA"/>
    <w:rsid w:val="00DA4562"/>
    <w:rsid w:val="00DA492A"/>
    <w:rsid w:val="00DA49D8"/>
    <w:rsid w:val="00DA5CA9"/>
    <w:rsid w:val="00DA5E7E"/>
    <w:rsid w:val="00DA613C"/>
    <w:rsid w:val="00DA714A"/>
    <w:rsid w:val="00DA71AF"/>
    <w:rsid w:val="00DA727D"/>
    <w:rsid w:val="00DA77E9"/>
    <w:rsid w:val="00DA7A85"/>
    <w:rsid w:val="00DA7BC7"/>
    <w:rsid w:val="00DA7E4C"/>
    <w:rsid w:val="00DA7EC1"/>
    <w:rsid w:val="00DB04EB"/>
    <w:rsid w:val="00DB0564"/>
    <w:rsid w:val="00DB0D5D"/>
    <w:rsid w:val="00DB153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B9B"/>
    <w:rsid w:val="00DC7E92"/>
    <w:rsid w:val="00DD02C4"/>
    <w:rsid w:val="00DD044C"/>
    <w:rsid w:val="00DD0567"/>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4C51"/>
    <w:rsid w:val="00DD59AB"/>
    <w:rsid w:val="00DD5FFE"/>
    <w:rsid w:val="00DD6396"/>
    <w:rsid w:val="00DD6AE1"/>
    <w:rsid w:val="00DD6C70"/>
    <w:rsid w:val="00DD6DA2"/>
    <w:rsid w:val="00DD761C"/>
    <w:rsid w:val="00DE0171"/>
    <w:rsid w:val="00DE0333"/>
    <w:rsid w:val="00DE0558"/>
    <w:rsid w:val="00DE067E"/>
    <w:rsid w:val="00DE088E"/>
    <w:rsid w:val="00DE0B96"/>
    <w:rsid w:val="00DE128B"/>
    <w:rsid w:val="00DE1799"/>
    <w:rsid w:val="00DE199B"/>
    <w:rsid w:val="00DE21CF"/>
    <w:rsid w:val="00DE279F"/>
    <w:rsid w:val="00DE2D4B"/>
    <w:rsid w:val="00DE368D"/>
    <w:rsid w:val="00DE3E7C"/>
    <w:rsid w:val="00DE464E"/>
    <w:rsid w:val="00DE4664"/>
    <w:rsid w:val="00DE4811"/>
    <w:rsid w:val="00DE4B0C"/>
    <w:rsid w:val="00DE5FDA"/>
    <w:rsid w:val="00DE61AA"/>
    <w:rsid w:val="00DE6CDC"/>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B4C"/>
    <w:rsid w:val="00DF5C89"/>
    <w:rsid w:val="00DF6014"/>
    <w:rsid w:val="00DF6531"/>
    <w:rsid w:val="00DF6824"/>
    <w:rsid w:val="00DF69A9"/>
    <w:rsid w:val="00DF6A83"/>
    <w:rsid w:val="00DF6D7F"/>
    <w:rsid w:val="00DF71D9"/>
    <w:rsid w:val="00DF7226"/>
    <w:rsid w:val="00DF7BC3"/>
    <w:rsid w:val="00E00368"/>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9EC"/>
    <w:rsid w:val="00E04B5E"/>
    <w:rsid w:val="00E05A43"/>
    <w:rsid w:val="00E05FC4"/>
    <w:rsid w:val="00E066D5"/>
    <w:rsid w:val="00E06977"/>
    <w:rsid w:val="00E06AF4"/>
    <w:rsid w:val="00E06F6A"/>
    <w:rsid w:val="00E0732B"/>
    <w:rsid w:val="00E073C8"/>
    <w:rsid w:val="00E07686"/>
    <w:rsid w:val="00E07D16"/>
    <w:rsid w:val="00E07E45"/>
    <w:rsid w:val="00E1007C"/>
    <w:rsid w:val="00E100DC"/>
    <w:rsid w:val="00E101F9"/>
    <w:rsid w:val="00E102BD"/>
    <w:rsid w:val="00E1039D"/>
    <w:rsid w:val="00E103F8"/>
    <w:rsid w:val="00E104ED"/>
    <w:rsid w:val="00E10504"/>
    <w:rsid w:val="00E10631"/>
    <w:rsid w:val="00E10ABE"/>
    <w:rsid w:val="00E118D0"/>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438"/>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506"/>
    <w:rsid w:val="00E33802"/>
    <w:rsid w:val="00E33814"/>
    <w:rsid w:val="00E339C6"/>
    <w:rsid w:val="00E33B8C"/>
    <w:rsid w:val="00E33D92"/>
    <w:rsid w:val="00E33E4D"/>
    <w:rsid w:val="00E34A10"/>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5BC"/>
    <w:rsid w:val="00E42D71"/>
    <w:rsid w:val="00E432AE"/>
    <w:rsid w:val="00E434D2"/>
    <w:rsid w:val="00E4356E"/>
    <w:rsid w:val="00E43CDA"/>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30A"/>
    <w:rsid w:val="00E534EA"/>
    <w:rsid w:val="00E538E0"/>
    <w:rsid w:val="00E547DF"/>
    <w:rsid w:val="00E54D33"/>
    <w:rsid w:val="00E55FDD"/>
    <w:rsid w:val="00E5602E"/>
    <w:rsid w:val="00E564C1"/>
    <w:rsid w:val="00E56898"/>
    <w:rsid w:val="00E56D97"/>
    <w:rsid w:val="00E56E3C"/>
    <w:rsid w:val="00E56F3C"/>
    <w:rsid w:val="00E5711F"/>
    <w:rsid w:val="00E57456"/>
    <w:rsid w:val="00E57623"/>
    <w:rsid w:val="00E6000E"/>
    <w:rsid w:val="00E60050"/>
    <w:rsid w:val="00E6014B"/>
    <w:rsid w:val="00E601E0"/>
    <w:rsid w:val="00E602C9"/>
    <w:rsid w:val="00E60482"/>
    <w:rsid w:val="00E608B7"/>
    <w:rsid w:val="00E608E1"/>
    <w:rsid w:val="00E60E12"/>
    <w:rsid w:val="00E60F80"/>
    <w:rsid w:val="00E6134E"/>
    <w:rsid w:val="00E613CE"/>
    <w:rsid w:val="00E61DAC"/>
    <w:rsid w:val="00E61F86"/>
    <w:rsid w:val="00E626CD"/>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62"/>
    <w:rsid w:val="00E723D3"/>
    <w:rsid w:val="00E7242A"/>
    <w:rsid w:val="00E72737"/>
    <w:rsid w:val="00E72ABE"/>
    <w:rsid w:val="00E72BCC"/>
    <w:rsid w:val="00E739A7"/>
    <w:rsid w:val="00E73DE5"/>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E08"/>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39"/>
    <w:rsid w:val="00E94762"/>
    <w:rsid w:val="00E95754"/>
    <w:rsid w:val="00E9586C"/>
    <w:rsid w:val="00E959A9"/>
    <w:rsid w:val="00E95A9A"/>
    <w:rsid w:val="00E961CC"/>
    <w:rsid w:val="00E9627E"/>
    <w:rsid w:val="00E96C84"/>
    <w:rsid w:val="00E96F40"/>
    <w:rsid w:val="00E96FBC"/>
    <w:rsid w:val="00E9702D"/>
    <w:rsid w:val="00E97353"/>
    <w:rsid w:val="00E9738B"/>
    <w:rsid w:val="00E97507"/>
    <w:rsid w:val="00E97512"/>
    <w:rsid w:val="00EA0281"/>
    <w:rsid w:val="00EA0668"/>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5B8"/>
    <w:rsid w:val="00EC0601"/>
    <w:rsid w:val="00EC06DE"/>
    <w:rsid w:val="00EC183D"/>
    <w:rsid w:val="00EC1A87"/>
    <w:rsid w:val="00EC1D83"/>
    <w:rsid w:val="00EC1FE9"/>
    <w:rsid w:val="00EC2196"/>
    <w:rsid w:val="00EC237A"/>
    <w:rsid w:val="00EC28CD"/>
    <w:rsid w:val="00EC2915"/>
    <w:rsid w:val="00EC2C50"/>
    <w:rsid w:val="00EC2E21"/>
    <w:rsid w:val="00EC30FE"/>
    <w:rsid w:val="00EC36DD"/>
    <w:rsid w:val="00EC3E31"/>
    <w:rsid w:val="00EC3E81"/>
    <w:rsid w:val="00EC3EC8"/>
    <w:rsid w:val="00EC44E7"/>
    <w:rsid w:val="00EC4C2E"/>
    <w:rsid w:val="00EC4D77"/>
    <w:rsid w:val="00EC4D7B"/>
    <w:rsid w:val="00EC4E2E"/>
    <w:rsid w:val="00EC555C"/>
    <w:rsid w:val="00EC60A1"/>
    <w:rsid w:val="00EC614D"/>
    <w:rsid w:val="00EC6337"/>
    <w:rsid w:val="00EC6D68"/>
    <w:rsid w:val="00EC6D82"/>
    <w:rsid w:val="00EC7183"/>
    <w:rsid w:val="00EC71AB"/>
    <w:rsid w:val="00EC76D1"/>
    <w:rsid w:val="00EC7A1D"/>
    <w:rsid w:val="00EC7EE8"/>
    <w:rsid w:val="00ED0DE8"/>
    <w:rsid w:val="00ED0EB9"/>
    <w:rsid w:val="00ED10F3"/>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E2D"/>
    <w:rsid w:val="00ED6100"/>
    <w:rsid w:val="00ED6E4E"/>
    <w:rsid w:val="00ED7BAF"/>
    <w:rsid w:val="00EE0318"/>
    <w:rsid w:val="00EE08BC"/>
    <w:rsid w:val="00EE0935"/>
    <w:rsid w:val="00EE09EA"/>
    <w:rsid w:val="00EE0A49"/>
    <w:rsid w:val="00EE15CA"/>
    <w:rsid w:val="00EE17B8"/>
    <w:rsid w:val="00EE18BB"/>
    <w:rsid w:val="00EE1938"/>
    <w:rsid w:val="00EE1CDA"/>
    <w:rsid w:val="00EE24B7"/>
    <w:rsid w:val="00EE26D8"/>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9A0"/>
    <w:rsid w:val="00EE6A30"/>
    <w:rsid w:val="00EE6ABD"/>
    <w:rsid w:val="00EE6E10"/>
    <w:rsid w:val="00EE752C"/>
    <w:rsid w:val="00EE7D91"/>
    <w:rsid w:val="00EE7ECE"/>
    <w:rsid w:val="00EE7F2E"/>
    <w:rsid w:val="00EF082A"/>
    <w:rsid w:val="00EF0CB0"/>
    <w:rsid w:val="00EF0E50"/>
    <w:rsid w:val="00EF16D6"/>
    <w:rsid w:val="00EF17D0"/>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EA5"/>
    <w:rsid w:val="00F0301D"/>
    <w:rsid w:val="00F032DF"/>
    <w:rsid w:val="00F0372A"/>
    <w:rsid w:val="00F0388F"/>
    <w:rsid w:val="00F03891"/>
    <w:rsid w:val="00F038BB"/>
    <w:rsid w:val="00F046FD"/>
    <w:rsid w:val="00F04D51"/>
    <w:rsid w:val="00F05EED"/>
    <w:rsid w:val="00F06F02"/>
    <w:rsid w:val="00F07CC1"/>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58"/>
    <w:rsid w:val="00F21857"/>
    <w:rsid w:val="00F218EF"/>
    <w:rsid w:val="00F21DC3"/>
    <w:rsid w:val="00F21DF6"/>
    <w:rsid w:val="00F21F61"/>
    <w:rsid w:val="00F22444"/>
    <w:rsid w:val="00F22C96"/>
    <w:rsid w:val="00F22FC1"/>
    <w:rsid w:val="00F234D8"/>
    <w:rsid w:val="00F2357F"/>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5AC"/>
    <w:rsid w:val="00F3383E"/>
    <w:rsid w:val="00F34286"/>
    <w:rsid w:val="00F342E5"/>
    <w:rsid w:val="00F346BC"/>
    <w:rsid w:val="00F34D8C"/>
    <w:rsid w:val="00F3521B"/>
    <w:rsid w:val="00F35561"/>
    <w:rsid w:val="00F35865"/>
    <w:rsid w:val="00F35E92"/>
    <w:rsid w:val="00F360BA"/>
    <w:rsid w:val="00F366CE"/>
    <w:rsid w:val="00F369FF"/>
    <w:rsid w:val="00F37361"/>
    <w:rsid w:val="00F377A2"/>
    <w:rsid w:val="00F37922"/>
    <w:rsid w:val="00F37AEF"/>
    <w:rsid w:val="00F37DC6"/>
    <w:rsid w:val="00F41D1F"/>
    <w:rsid w:val="00F426B0"/>
    <w:rsid w:val="00F42910"/>
    <w:rsid w:val="00F42C2B"/>
    <w:rsid w:val="00F44833"/>
    <w:rsid w:val="00F4563A"/>
    <w:rsid w:val="00F45B82"/>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AAF"/>
    <w:rsid w:val="00F57C72"/>
    <w:rsid w:val="00F57E51"/>
    <w:rsid w:val="00F6021A"/>
    <w:rsid w:val="00F6021F"/>
    <w:rsid w:val="00F60845"/>
    <w:rsid w:val="00F61158"/>
    <w:rsid w:val="00F614D1"/>
    <w:rsid w:val="00F614DB"/>
    <w:rsid w:val="00F61564"/>
    <w:rsid w:val="00F61601"/>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D0"/>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787"/>
    <w:rsid w:val="00F727AA"/>
    <w:rsid w:val="00F72C94"/>
    <w:rsid w:val="00F7326A"/>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125"/>
    <w:rsid w:val="00F83301"/>
    <w:rsid w:val="00F83371"/>
    <w:rsid w:val="00F83530"/>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287"/>
    <w:rsid w:val="00F923DB"/>
    <w:rsid w:val="00F92725"/>
    <w:rsid w:val="00F92A1A"/>
    <w:rsid w:val="00F93487"/>
    <w:rsid w:val="00F9357A"/>
    <w:rsid w:val="00F9360D"/>
    <w:rsid w:val="00F9362F"/>
    <w:rsid w:val="00F939E7"/>
    <w:rsid w:val="00F93A3D"/>
    <w:rsid w:val="00F93A5F"/>
    <w:rsid w:val="00F94003"/>
    <w:rsid w:val="00F945E2"/>
    <w:rsid w:val="00F94620"/>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65A0"/>
    <w:rsid w:val="00FC6B41"/>
    <w:rsid w:val="00FC6D8C"/>
    <w:rsid w:val="00FC6E58"/>
    <w:rsid w:val="00FC747D"/>
    <w:rsid w:val="00FC791E"/>
    <w:rsid w:val="00FC7C87"/>
    <w:rsid w:val="00FC7F93"/>
    <w:rsid w:val="00FD10D2"/>
    <w:rsid w:val="00FD235B"/>
    <w:rsid w:val="00FD2804"/>
    <w:rsid w:val="00FD282A"/>
    <w:rsid w:val="00FD2A71"/>
    <w:rsid w:val="00FD3124"/>
    <w:rsid w:val="00FD3905"/>
    <w:rsid w:val="00FD4CC0"/>
    <w:rsid w:val="00FD5999"/>
    <w:rsid w:val="00FD6318"/>
    <w:rsid w:val="00FD680C"/>
    <w:rsid w:val="00FD6A3D"/>
    <w:rsid w:val="00FD6D13"/>
    <w:rsid w:val="00FD6F9D"/>
    <w:rsid w:val="00FD72D9"/>
    <w:rsid w:val="00FD73AE"/>
    <w:rsid w:val="00FD7D6B"/>
    <w:rsid w:val="00FE00CB"/>
    <w:rsid w:val="00FE00DC"/>
    <w:rsid w:val="00FE0477"/>
    <w:rsid w:val="00FE0657"/>
    <w:rsid w:val="00FE072D"/>
    <w:rsid w:val="00FE13CC"/>
    <w:rsid w:val="00FE15F5"/>
    <w:rsid w:val="00FE1728"/>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 w:type="paragraph" w:customStyle="1" w:styleId="Doc-text2">
    <w:name w:val="Doc-text2"/>
    <w:basedOn w:val="Normal"/>
    <w:link w:val="Doc-text2Char"/>
    <w:qFormat/>
    <w:rsid w:val="005F3D6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5F3D65"/>
    <w:rPr>
      <w:rFonts w:ascii="Arial" w:eastAsia="MS Mincho" w:hAnsi="Arial"/>
      <w:szCs w:val="24"/>
      <w:lang w:val="en-GB" w:eastAsia="en-GB"/>
    </w:rPr>
  </w:style>
  <w:style w:type="paragraph" w:customStyle="1" w:styleId="Doc-title">
    <w:name w:val="Doc-title"/>
    <w:basedOn w:val="Normal"/>
    <w:next w:val="Doc-text2"/>
    <w:link w:val="Doc-titleChar"/>
    <w:qFormat/>
    <w:rsid w:val="005F3D65"/>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5F3D65"/>
    <w:rPr>
      <w:rFonts w:ascii="Arial" w:eastAsia="MS Mincho" w:hAnsi="Arial"/>
      <w:noProof/>
      <w:szCs w:val="24"/>
      <w:lang w:val="en-GB" w:eastAsia="en-GB"/>
    </w:rPr>
  </w:style>
  <w:style w:type="paragraph" w:customStyle="1" w:styleId="RAN1tdoc">
    <w:name w:val="RAN1 tdoc"/>
    <w:basedOn w:val="Normal"/>
    <w:link w:val="RAN1tdocChar"/>
    <w:qFormat/>
    <w:rsid w:val="00740D93"/>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740D93"/>
    <w:pPr>
      <w:numPr>
        <w:numId w:val="40"/>
      </w:numPr>
      <w:overflowPunct/>
      <w:autoSpaceDE/>
      <w:autoSpaceDN/>
      <w:adjustRightInd/>
      <w:spacing w:after="0"/>
      <w:textAlignment w:val="auto"/>
    </w:pPr>
    <w:rPr>
      <w:rFonts w:ascii="Times" w:eastAsia="Batang" w:hAnsi="Times"/>
      <w:szCs w:val="24"/>
      <w:lang w:val="en-GB" w:eastAsia="x-none"/>
    </w:rPr>
  </w:style>
  <w:style w:type="character" w:customStyle="1" w:styleId="RAN1tdocChar">
    <w:name w:val="RAN1 tdoc Char"/>
    <w:link w:val="RAN1tdoc"/>
    <w:rsid w:val="00740D93"/>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740D93"/>
    <w:pPr>
      <w:numPr>
        <w:ilvl w:val="1"/>
        <w:numId w:val="42"/>
      </w:numPr>
      <w:tabs>
        <w:tab w:val="left" w:pos="1440"/>
      </w:tabs>
      <w:overflowPunct/>
      <w:autoSpaceDE/>
      <w:autoSpaceDN/>
      <w:adjustRightInd/>
      <w:spacing w:after="0"/>
      <w:textAlignment w:val="auto"/>
    </w:pPr>
    <w:rPr>
      <w:rFonts w:ascii="Times" w:eastAsia="Batang" w:hAnsi="Times"/>
    </w:rPr>
  </w:style>
  <w:style w:type="character" w:customStyle="1" w:styleId="RAN1bullet1Char">
    <w:name w:val="RAN1 bullet1 Char"/>
    <w:link w:val="RAN1bullet1"/>
    <w:rsid w:val="00740D93"/>
    <w:rPr>
      <w:rFonts w:ascii="Times" w:eastAsia="Batang" w:hAnsi="Times"/>
      <w:szCs w:val="24"/>
      <w:lang w:val="en-GB" w:eastAsia="x-none"/>
    </w:rPr>
  </w:style>
  <w:style w:type="paragraph" w:customStyle="1" w:styleId="RAN1bullet3">
    <w:name w:val="RAN1 bullet3"/>
    <w:basedOn w:val="RAN1bullet2"/>
    <w:link w:val="RAN1bullet3Char"/>
    <w:qFormat/>
    <w:rsid w:val="00740D93"/>
    <w:pPr>
      <w:numPr>
        <w:ilvl w:val="2"/>
        <w:numId w:val="41"/>
      </w:numPr>
    </w:pPr>
  </w:style>
  <w:style w:type="character" w:customStyle="1" w:styleId="RAN1bullet2Char">
    <w:name w:val="RAN1 bullet2 Char"/>
    <w:link w:val="RAN1bullet2"/>
    <w:rsid w:val="00740D93"/>
    <w:rPr>
      <w:rFonts w:ascii="Times" w:eastAsia="Batang" w:hAnsi="Times"/>
      <w:lang w:eastAsia="en-US"/>
    </w:rPr>
  </w:style>
  <w:style w:type="character" w:customStyle="1" w:styleId="RAN1bullet3Char">
    <w:name w:val="RAN1 bullet3 Char"/>
    <w:link w:val="RAN1bullet3"/>
    <w:rsid w:val="00740D93"/>
    <w:rPr>
      <w:rFonts w:ascii="Times" w:eastAsia="Batang" w:hAnsi="Times"/>
      <w:lang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
    <w:link w:val="Caption"/>
    <w:rsid w:val="00E601E0"/>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86862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93728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5926089">
      <w:bodyDiv w:val="1"/>
      <w:marLeft w:val="0"/>
      <w:marRight w:val="0"/>
      <w:marTop w:val="0"/>
      <w:marBottom w:val="0"/>
      <w:divBdr>
        <w:top w:val="none" w:sz="0" w:space="0" w:color="auto"/>
        <w:left w:val="none" w:sz="0" w:space="0" w:color="auto"/>
        <w:bottom w:val="none" w:sz="0" w:space="0" w:color="auto"/>
        <w:right w:val="none" w:sz="0" w:space="0" w:color="auto"/>
      </w:divBdr>
    </w:div>
    <w:div w:id="146519463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920202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HR33RHYHUWRF-4-6083</_dlc_DocId>
    <_dlc_DocIdUrl xmlns="c06861ca-3f08-4d07-bff7-bb15bac121f4">
      <Url>https://projects.qualcomm.com/sites/pentari/_layouts/15/DocIdRedir.aspx?ID=HR33RHYHUWRF-4-6083</Url>
      <Description>HR33RHYHUWRF-4-6083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B8750F48-990F-4B1B-8EC9-484C378D2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9</Pages>
  <Words>2938</Words>
  <Characters>16750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Peter Gaal</cp:lastModifiedBy>
  <cp:revision>7</cp:revision>
  <cp:lastPrinted>2014-11-07T05:38:00Z</cp:lastPrinted>
  <dcterms:created xsi:type="dcterms:W3CDTF">2018-01-15T23:06:00Z</dcterms:created>
  <dcterms:modified xsi:type="dcterms:W3CDTF">2018-01-16T04:13:00Z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36dc6016-d277-4a80-a204-9a7f5199fbde</vt:lpwstr>
  </property>
</Properties>
</file>